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EB589">
      <w:pPr>
        <w:autoSpaceDE w:val="0"/>
        <w:autoSpaceDN w:val="0"/>
        <w:ind w:right="-6"/>
        <w:jc w:val="center"/>
        <w:rPr>
          <w:rFonts w:hint="eastAsia" w:ascii="宋体" w:hAnsi="宋体" w:cs="宋体"/>
          <w:b/>
          <w:bCs/>
          <w:kern w:val="0"/>
          <w:sz w:val="52"/>
          <w:szCs w:val="52"/>
        </w:rPr>
      </w:pPr>
    </w:p>
    <w:p w14:paraId="561A3970">
      <w:pPr>
        <w:autoSpaceDE w:val="0"/>
        <w:autoSpaceDN w:val="0"/>
        <w:ind w:right="-6"/>
        <w:jc w:val="center"/>
        <w:rPr>
          <w:rFonts w:hint="eastAsia"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</w:rPr>
        <w:t>立体定向手术头架</w:t>
      </w:r>
    </w:p>
    <w:p w14:paraId="7D2498FB">
      <w:pPr>
        <w:autoSpaceDE w:val="0"/>
        <w:autoSpaceDN w:val="0"/>
        <w:ind w:right="-6"/>
        <w:jc w:val="center"/>
        <w:rPr>
          <w:rFonts w:hint="eastAsia" w:ascii="宋体" w:hAnsi="宋体" w:cs="宋体"/>
          <w:b/>
          <w:bCs/>
          <w:kern w:val="0"/>
          <w:sz w:val="52"/>
          <w:szCs w:val="52"/>
        </w:rPr>
      </w:pPr>
      <w:r>
        <w:rPr>
          <w:rFonts w:hint="eastAsia" w:ascii="宋体" w:hAnsi="宋体" w:cs="宋体"/>
          <w:b/>
          <w:bCs/>
          <w:kern w:val="0"/>
          <w:sz w:val="52"/>
          <w:szCs w:val="52"/>
          <w:lang w:eastAsia="zh-CN"/>
        </w:rPr>
        <w:t>院内</w:t>
      </w:r>
      <w:r>
        <w:rPr>
          <w:rFonts w:ascii="宋体" w:hAnsi="宋体" w:cs="宋体"/>
          <w:b/>
          <w:bCs/>
          <w:kern w:val="0"/>
          <w:sz w:val="52"/>
          <w:szCs w:val="52"/>
        </w:rPr>
        <w:t>磋商文件</w:t>
      </w:r>
    </w:p>
    <w:p w14:paraId="40D36C63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1E649735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223B97AE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5478CA6E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20E813BD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6079C2FE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6246028D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0175BC9C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773FA1FA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10E5642E">
      <w:pPr>
        <w:pStyle w:val="3"/>
        <w:tabs>
          <w:tab w:val="left" w:pos="0"/>
        </w:tabs>
        <w:autoSpaceDE w:val="0"/>
        <w:autoSpaceDN w:val="0"/>
        <w:spacing w:after="0" w:line="500" w:lineRule="exact"/>
        <w:ind w:right="57" w:firstLine="480" w:firstLineChars="200"/>
        <w:rPr>
          <w:rFonts w:hint="eastAsia" w:ascii="宋体" w:hAnsi="宋体" w:cs="宋体"/>
          <w:kern w:val="0"/>
          <w:sz w:val="24"/>
        </w:rPr>
      </w:pPr>
    </w:p>
    <w:p w14:paraId="69CA2B16"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采购单位名称：首都医科大学附属北京天坛医院</w:t>
      </w:r>
    </w:p>
    <w:p w14:paraId="57BB4A15">
      <w:pPr>
        <w:spacing w:line="480" w:lineRule="auto"/>
        <w:jc w:val="center"/>
        <w:rPr>
          <w:rFonts w:hint="eastAsia" w:ascii="宋体" w:hAnsi="宋体"/>
          <w:sz w:val="28"/>
          <w:szCs w:val="28"/>
        </w:rPr>
      </w:pPr>
      <w:bookmarkStart w:id="0" w:name="_Toc26133"/>
      <w:r>
        <w:rPr>
          <w:rFonts w:hint="eastAsia" w:ascii="宋体" w:hAnsi="宋体"/>
          <w:sz w:val="28"/>
          <w:szCs w:val="28"/>
        </w:rPr>
        <w:t>二〇二</w:t>
      </w:r>
      <w:r>
        <w:rPr>
          <w:rFonts w:hint="eastAsia" w:ascii="宋体" w:hAnsi="宋体"/>
          <w:sz w:val="28"/>
          <w:szCs w:val="28"/>
          <w:lang w:eastAsia="zh-CN"/>
        </w:rPr>
        <w:t>六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eastAsia="zh-CN"/>
        </w:rPr>
        <w:t>三</w:t>
      </w:r>
      <w:r>
        <w:rPr>
          <w:rFonts w:hint="eastAsia" w:ascii="宋体" w:hAnsi="宋体"/>
          <w:sz w:val="28"/>
          <w:szCs w:val="28"/>
        </w:rPr>
        <w:t>月</w:t>
      </w:r>
      <w:bookmarkEnd w:id="0"/>
    </w:p>
    <w:p w14:paraId="03D58515"/>
    <w:p w14:paraId="0DEE8CCA"/>
    <w:p w14:paraId="3C95FFCA">
      <w:r>
        <w:br w:type="page"/>
      </w:r>
    </w:p>
    <w:p w14:paraId="1D3B3EE6">
      <w:pPr>
        <w:pStyle w:val="2"/>
        <w:numPr>
          <w:ilvl w:val="0"/>
          <w:numId w:val="0"/>
        </w:numPr>
        <w:ind w:left="720" w:leftChars="0" w:hanging="720" w:firstLineChars="0"/>
        <w:rPr>
          <w:rFonts w:hint="eastAsia"/>
          <w:sz w:val="28"/>
          <w:szCs w:val="44"/>
        </w:rPr>
      </w:pPr>
      <w:bookmarkStart w:id="1" w:name="_Toc185439762"/>
      <w:r>
        <w:rPr>
          <w:rFonts w:hint="default" w:asciiTheme="minorEastAsia" w:hAnsiTheme="minorEastAsia" w:eastAsiaTheme="minorEastAsia" w:cstheme="majorBidi"/>
          <w:b/>
          <w:bCs/>
          <w:kern w:val="44"/>
          <w:sz w:val="28"/>
          <w:szCs w:val="44"/>
          <w:lang w:val="en-US" w:eastAsia="zh-CN" w:bidi="ar-SA"/>
        </w:rPr>
        <w:t>一、</w:t>
      </w:r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  <w:t>项目名称</w:t>
      </w:r>
      <w:bookmarkEnd w:id="1"/>
    </w:p>
    <w:p w14:paraId="683095F2">
      <w:pPr>
        <w:pStyle w:val="9"/>
        <w:spacing w:line="276" w:lineRule="auto"/>
        <w:ind w:left="720" w:firstLine="0" w:firstLineChars="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立体定向手术头架</w:t>
      </w:r>
    </w:p>
    <w:p w14:paraId="1A37A509">
      <w:pPr>
        <w:pStyle w:val="2"/>
        <w:numPr>
          <w:ilvl w:val="0"/>
          <w:numId w:val="0"/>
        </w:numPr>
        <w:ind w:left="720" w:leftChars="0" w:hanging="720" w:firstLineChars="0"/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</w:pPr>
      <w:bookmarkStart w:id="2" w:name="_Toc185439763"/>
      <w:r>
        <w:rPr>
          <w:rFonts w:hint="default" w:asciiTheme="minorEastAsia" w:hAnsiTheme="minorEastAsia" w:eastAsiaTheme="minorEastAsia" w:cstheme="majorBidi"/>
          <w:b/>
          <w:bCs/>
          <w:kern w:val="44"/>
          <w:sz w:val="28"/>
          <w:szCs w:val="44"/>
          <w:lang w:val="en-US" w:eastAsia="zh-CN" w:bidi="ar-SA"/>
        </w:rPr>
        <w:t>二、</w:t>
      </w:r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  <w:t>供应商资格要求</w:t>
      </w:r>
      <w:bookmarkEnd w:id="2"/>
    </w:p>
    <w:p w14:paraId="62E39BFB">
      <w:pPr>
        <w:pStyle w:val="9"/>
        <w:numPr>
          <w:ilvl w:val="0"/>
          <w:numId w:val="2"/>
        </w:numPr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供应商应符合《中华人民共和国政府采购法》第二十二条规定条件。</w:t>
      </w:r>
    </w:p>
    <w:p w14:paraId="6EF1CA75">
      <w:pPr>
        <w:pStyle w:val="9"/>
        <w:numPr>
          <w:ilvl w:val="0"/>
          <w:numId w:val="2"/>
        </w:numPr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本项目的特定资格要求：无。</w:t>
      </w:r>
    </w:p>
    <w:p w14:paraId="1D49A41A">
      <w:pPr>
        <w:pStyle w:val="9"/>
        <w:numPr>
          <w:ilvl w:val="0"/>
          <w:numId w:val="2"/>
        </w:numPr>
        <w:ind w:firstLineChars="0"/>
        <w:rPr>
          <w:sz w:val="24"/>
          <w:szCs w:val="21"/>
        </w:rPr>
      </w:pPr>
      <w:r>
        <w:rPr>
          <w:rFonts w:hint="eastAsia"/>
          <w:sz w:val="24"/>
          <w:szCs w:val="21"/>
        </w:rPr>
        <w:t>通过“信用中国”网站（www.creditchina.gov.cn）查询，供应商未被列入失信被执行人、重大税收违法案件当事人名单、政府采购严重违法失信行为名单。</w:t>
      </w:r>
    </w:p>
    <w:p w14:paraId="58844762">
      <w:pPr>
        <w:pStyle w:val="2"/>
        <w:numPr>
          <w:ilvl w:val="0"/>
          <w:numId w:val="0"/>
        </w:numPr>
        <w:spacing w:before="0" w:beforeAutospacing="0" w:after="0" w:afterLines="0" w:afterAutospacing="0"/>
        <w:ind w:left="720" w:leftChars="0" w:hanging="720" w:firstLineChars="0"/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</w:pPr>
      <w:bookmarkStart w:id="3" w:name="_Toc185439764"/>
      <w:r>
        <w:rPr>
          <w:rFonts w:hint="default" w:asciiTheme="minorEastAsia" w:hAnsiTheme="minorEastAsia" w:eastAsiaTheme="minorEastAsia" w:cstheme="majorBidi"/>
          <w:b/>
          <w:bCs/>
          <w:kern w:val="44"/>
          <w:sz w:val="28"/>
          <w:szCs w:val="44"/>
          <w:lang w:val="en-US" w:eastAsia="zh-CN" w:bidi="ar-SA"/>
        </w:rPr>
        <w:t>三、</w:t>
      </w:r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  <w:t>技术需求</w:t>
      </w:r>
      <w:bookmarkEnd w:id="3"/>
    </w:p>
    <w:p w14:paraId="0A9894B8">
      <w:pPr>
        <w:spacing w:beforeAutospacing="0" w:line="360" w:lineRule="auto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（一）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立体定向手术头架</w:t>
      </w:r>
    </w:p>
    <w:p w14:paraId="6FE7D53E">
      <w:pPr>
        <w:spacing w:line="360" w:lineRule="auto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设备数量：1台</w:t>
      </w:r>
    </w:p>
    <w:p w14:paraId="22630DBE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用途：</w:t>
      </w:r>
    </w:p>
    <w:p w14:paraId="276811F2">
      <w:pPr>
        <w:spacing w:line="360" w:lineRule="auto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基于CT或MRI影像，可对颅内感兴趣点实现精准的空间定位。</w:t>
      </w:r>
    </w:p>
    <w:p w14:paraId="33D64BA0">
      <w:pPr>
        <w:spacing w:line="360" w:lineRule="auto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2</w:t>
      </w: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具有将相关手术器械精准导入颅内以实施手术治疗的功能。</w:t>
      </w:r>
    </w:p>
    <w:p w14:paraId="5F4AC876">
      <w:pPr>
        <w:spacing w:line="360" w:lineRule="auto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3</w:t>
      </w: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可用于颅内病灶的体外指引。</w:t>
      </w:r>
    </w:p>
    <w:p w14:paraId="737858D3">
      <w:pPr>
        <w:spacing w:line="360" w:lineRule="auto"/>
        <w:rPr>
          <w:rFonts w:hint="default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技术参数要求</w:t>
      </w: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：</w:t>
      </w:r>
    </w:p>
    <w:p w14:paraId="03148A0B">
      <w:pPr>
        <w:numPr>
          <w:ilvl w:val="0"/>
          <w:numId w:val="0"/>
        </w:numPr>
        <w:ind w:left="420" w:leftChars="0" w:hanging="420" w:firstLineChars="0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△1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定位精度 &lt;1mm</w:t>
      </w:r>
    </w:p>
    <w:p w14:paraId="38B3A2EC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2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导向器可调范围：Ring -90~270度</w:t>
      </w:r>
    </w:p>
    <w:p w14:paraId="613BFD4B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3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导向器可调范围：Arc 0~180度</w:t>
      </w:r>
    </w:p>
    <w:p w14:paraId="3C3135DB">
      <w:pPr>
        <w:numPr>
          <w:ilvl w:val="0"/>
          <w:numId w:val="0"/>
        </w:numPr>
        <w:ind w:leftChars="0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△4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X轴可调范围：45~155mm</w:t>
      </w:r>
    </w:p>
    <w:p w14:paraId="3F34AF05">
      <w:pPr>
        <w:numPr>
          <w:ilvl w:val="0"/>
          <w:numId w:val="0"/>
        </w:numPr>
        <w:ind w:left="420" w:leftChars="0" w:hanging="420" w:firstLineChars="0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△5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Y轴工作范围：30~170mm</w:t>
      </w:r>
    </w:p>
    <w:p w14:paraId="3DCCCB13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6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Z轴工作范围：40~145mm、80~145mm</w:t>
      </w:r>
    </w:p>
    <w:p w14:paraId="331FA7EC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7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笔记本电脑工作站：CPU≧ i7-13700 、内存≧32G 、硬盘≧1T</w:t>
      </w:r>
    </w:p>
    <w:p w14:paraId="254B9DDF">
      <w:pPr>
        <w:rPr>
          <w:rFonts w:hint="eastAsia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8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图形工作站台式机：CPU ≧I7-12700 、内存≧16G 硬盘≧1T，显示器≧43.8英寸</w:t>
      </w:r>
    </w:p>
    <w:p w14:paraId="6267478F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9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具有齐全的抽吸针、活检针等，手术配件器械齐全；</w:t>
      </w:r>
    </w:p>
    <w:p w14:paraId="2549E2FF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10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母环具有双侧和双向Ring角刻度，支持弧形弓反向安装和右侧卧位读取</w:t>
      </w:r>
    </w:p>
    <w:p w14:paraId="72E56C67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</w:t>
      </w: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需配置DBS专用导向臂</w:t>
      </w:r>
    </w:p>
    <w:p w14:paraId="08AD44FD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12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双侧X值视窗</w:t>
      </w:r>
    </w:p>
    <w:p w14:paraId="16084454">
      <w:pPr>
        <w:numPr>
          <w:ilvl w:val="0"/>
          <w:numId w:val="0"/>
        </w:numPr>
        <w:ind w:leftChars="0"/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△13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靶点（0点位）上下可调范围≥±45mm</w:t>
      </w:r>
    </w:p>
    <w:p w14:paraId="4C788624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14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导向块带有穿刺针侧孔0-360度自旋角刻度</w:t>
      </w:r>
    </w:p>
    <w:p w14:paraId="50E9611E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15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导向块中心孔径有多规格可选，至少需包括2.5mm、4.0mm两种</w:t>
      </w:r>
    </w:p>
    <w:p w14:paraId="68830941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16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CT定位框：前左右标记线带有正中矢状面、正中冠状面、正中水平面标记</w:t>
      </w:r>
    </w:p>
    <w:p w14:paraId="1DF21F7F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配置要求</w:t>
      </w:r>
    </w:p>
    <w:p w14:paraId="1D94E97A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立体定向手术头架一台</w:t>
      </w:r>
    </w:p>
    <w:p w14:paraId="33787B9F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2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CT定位套件 1个</w:t>
      </w:r>
    </w:p>
    <w:p w14:paraId="743C4136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3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笔记本电脑工作站 1套</w:t>
      </w:r>
    </w:p>
    <w:p w14:paraId="41407646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4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图形工作站台式机 1套</w:t>
      </w:r>
    </w:p>
    <w:p w14:paraId="690173B6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5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器械台车   1辆</w:t>
      </w:r>
    </w:p>
    <w:p w14:paraId="5701C7B1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商务要求</w:t>
      </w:r>
    </w:p>
    <w:p w14:paraId="55C3EBEB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整机提供厂家免费保修≥3年，保修期结束后维保费用最高不超过合同金额5%。终身维修，保证零配件供应时间不少于8年</w:t>
      </w:r>
    </w:p>
    <w:p w14:paraId="769095E0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2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维修响应时间＜12小时，12工作小时未能修复，则无偿提供备件或备机</w:t>
      </w:r>
    </w:p>
    <w:p w14:paraId="10AB9ABE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3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免费提供操作和维修培训。培训完成后，卖方须提供详细培训记录，培训记录应有培训内容、参加人员（签字）、培训地点、培训时间以及操作人员考核情况。</w:t>
      </w:r>
    </w:p>
    <w:p w14:paraId="758D96FF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4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如属计量器具、放射类设备，则卖方提供经买方认可的且具有资质的检测机构出具的计量、放射防护检测合格报告，检测费用包含在合同总价中。</w:t>
      </w:r>
    </w:p>
    <w:p w14:paraId="1089097C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5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 xml:space="preserve">详细列出配置清单(主要配置必须符合标书)及单价和必需的耗材清单及承诺长期供应的优惠价格。 </w:t>
      </w:r>
    </w:p>
    <w:p w14:paraId="5A085D5A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6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提供原厂售后服务承诺。</w:t>
      </w:r>
    </w:p>
    <w:p w14:paraId="77E45782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7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交货时提供用户操作手册，维修手册，该产品的质量检测单</w:t>
      </w:r>
    </w:p>
    <w:p w14:paraId="5E240597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8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提供软件免费升级，未在招标文件单独列出选配件都视为标准配置（软件，硬件）</w:t>
      </w:r>
    </w:p>
    <w:p w14:paraId="291B32E7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9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若设备有信息系统接口，则全部免费开放。</w:t>
      </w:r>
    </w:p>
    <w:p w14:paraId="38010B58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10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到货时间：合同签订后</w:t>
      </w:r>
      <w:r>
        <w:rPr>
          <w:rFonts w:hint="eastAsia" w:cstheme="minorBidi"/>
          <w:kern w:val="2"/>
          <w:sz w:val="24"/>
          <w:szCs w:val="21"/>
          <w:lang w:val="en-US" w:eastAsia="zh-CN" w:bidi="ar-SA"/>
        </w:rPr>
        <w:t>15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日内</w:t>
      </w:r>
    </w:p>
    <w:p w14:paraId="3957B0FC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11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交货产品为制造商一年内生产的货物，验收时提供证明资料</w:t>
      </w:r>
    </w:p>
    <w:p w14:paraId="0BEF07B8">
      <w:pP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12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提供所投设备的投标设备配套、总体质量性能说明并提供相关证明材料（如设备彩页；检测报告；原厂技术参数表；专利证明；系统功能截图等）。</w:t>
      </w:r>
    </w:p>
    <w:p w14:paraId="080D1DB3">
      <w:pPr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13</w:t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ab/>
      </w:r>
      <w:r>
        <w:rPr>
          <w:rFonts w:hint="eastAsia" w:eastAsia="宋体" w:asciiTheme="minorHAnsi" w:hAnsiTheme="minorHAnsi" w:cstheme="minorBidi"/>
          <w:kern w:val="2"/>
          <w:sz w:val="24"/>
          <w:szCs w:val="21"/>
          <w:lang w:val="en-US" w:eastAsia="zh-CN" w:bidi="ar-SA"/>
        </w:rPr>
        <w:t>运行、维修成本：提供全保、人工保等各种保修方案及价格，设备配件价格，维修服务费，消耗品或易耗品的使用周期、价格等。</w:t>
      </w:r>
    </w:p>
    <w:p w14:paraId="163A88C4">
      <w:pPr>
        <w:spacing w:line="360" w:lineRule="auto"/>
        <w:rPr>
          <w:rFonts w:hint="eastAsia" w:asciiTheme="minorEastAsia" w:hAnsiTheme="minorEastAsia" w:eastAsiaTheme="minorEastAsia" w:cstheme="minorEastAsia"/>
          <w:b w:val="0"/>
          <w:bCs w:val="0"/>
          <w:sz w:val="22"/>
          <w:szCs w:val="22"/>
        </w:rPr>
      </w:pPr>
      <w:bookmarkStart w:id="4" w:name="_Toc185439765"/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  <w:lang w:eastAsia="zh-CN"/>
        </w:rPr>
        <w:t>四、</w:t>
      </w:r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  <w:t>综合评分标准</w:t>
      </w:r>
      <w:bookmarkEnd w:id="4"/>
    </w:p>
    <w:tbl>
      <w:tblPr>
        <w:tblStyle w:val="5"/>
        <w:tblW w:w="877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632"/>
        <w:gridCol w:w="7035"/>
      </w:tblGrid>
      <w:tr w14:paraId="6A114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939E8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评分因素</w:t>
            </w:r>
          </w:p>
        </w:tc>
        <w:tc>
          <w:tcPr>
            <w:tcW w:w="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15B36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分值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36CAF2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评分标准</w:t>
            </w:r>
          </w:p>
        </w:tc>
      </w:tr>
      <w:tr w14:paraId="3ACB5B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FC32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价格</w:t>
            </w:r>
          </w:p>
        </w:tc>
        <w:tc>
          <w:tcPr>
            <w:tcW w:w="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180B94">
            <w:pPr>
              <w:widowControl/>
              <w:spacing w:line="36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30</w:t>
            </w:r>
          </w:p>
        </w:tc>
        <w:tc>
          <w:tcPr>
            <w:tcW w:w="7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8AEC2B3">
            <w:pPr>
              <w:widowControl/>
              <w:spacing w:line="360" w:lineRule="auto"/>
              <w:jc w:val="left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cs="宋体" w:asciiTheme="minorEastAsia" w:hAnsiTheme="minorEastAsia" w:eastAsiaTheme="minorEastAsia"/>
                <w:color w:val="000000"/>
                <w:kern w:val="2"/>
                <w:sz w:val="24"/>
                <w:szCs w:val="24"/>
              </w:rPr>
              <w:t>价格分数=（评标基准价/投标报价）×价格权重（30%）×100，备注：实质性响应磋商文件要求且价格最低的投标报价为评标基准价。</w:t>
            </w:r>
          </w:p>
        </w:tc>
      </w:tr>
      <w:tr w14:paraId="5401F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1112" w:type="dxa"/>
            <w:vAlign w:val="center"/>
          </w:tcPr>
          <w:p w14:paraId="076C604C">
            <w:pPr>
              <w:spacing w:line="360" w:lineRule="auto"/>
              <w:rPr>
                <w:rFonts w:ascii="Arial" w:hAnsi="Arial" w:cs="Arial"/>
                <w:b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对</w:t>
            </w: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磋商</w:t>
            </w:r>
            <w:r>
              <w:rPr>
                <w:rFonts w:ascii="Arial" w:hAnsi="Arial" w:cs="Arial"/>
                <w:kern w:val="0"/>
                <w:sz w:val="24"/>
              </w:rPr>
              <w:t>文件采购需求的响应程度</w:t>
            </w:r>
          </w:p>
        </w:tc>
        <w:tc>
          <w:tcPr>
            <w:tcW w:w="632" w:type="dxa"/>
            <w:vAlign w:val="center"/>
          </w:tcPr>
          <w:p w14:paraId="31751808">
            <w:pPr>
              <w:widowControl/>
              <w:spacing w:line="360" w:lineRule="auto"/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50</w:t>
            </w:r>
          </w:p>
        </w:tc>
        <w:tc>
          <w:tcPr>
            <w:tcW w:w="7035" w:type="dxa"/>
            <w:vAlign w:val="center"/>
          </w:tcPr>
          <w:p w14:paraId="48822328">
            <w:pPr>
              <w:widowControl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技术参数</w:t>
            </w:r>
            <w:r>
              <w:rPr>
                <w:rFonts w:hint="eastAsia" w:ascii="Arial" w:hAnsi="Arial" w:cs="Arial"/>
                <w:sz w:val="24"/>
                <w:lang w:eastAsia="zh-CN"/>
              </w:rPr>
              <w:t>和配置要求</w:t>
            </w:r>
            <w:r>
              <w:rPr>
                <w:rFonts w:ascii="Arial" w:hAnsi="Arial" w:cs="Arial"/>
                <w:sz w:val="24"/>
              </w:rPr>
              <w:t>全部满足招标文件的要求得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50</w:t>
            </w:r>
            <w:r>
              <w:rPr>
                <w:rFonts w:ascii="Arial" w:hAnsi="Arial" w:cs="Arial"/>
                <w:sz w:val="24"/>
              </w:rPr>
              <w:t>分；</w:t>
            </w:r>
          </w:p>
          <w:p w14:paraId="7F82C403">
            <w:pPr>
              <w:widowControl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一项标注“</w:t>
            </w:r>
            <w:r>
              <w:rPr>
                <w:rFonts w:hint="eastAsia" w:eastAsia="宋体" w:asciiTheme="minorHAnsi" w:hAnsiTheme="minorHAnsi" w:cstheme="minorBidi"/>
                <w:kern w:val="2"/>
                <w:sz w:val="24"/>
                <w:szCs w:val="21"/>
                <w:lang w:val="en-US" w:eastAsia="zh-CN" w:bidi="ar-SA"/>
              </w:rPr>
              <w:t>△</w:t>
            </w:r>
            <w:r>
              <w:rPr>
                <w:rFonts w:ascii="Arial" w:hAnsi="Arial" w:cs="Arial"/>
                <w:sz w:val="24"/>
              </w:rPr>
              <w:t>”号指标不满足招标文件扣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4</w:t>
            </w:r>
            <w:r>
              <w:rPr>
                <w:rFonts w:ascii="Arial" w:hAnsi="Arial" w:cs="Arial"/>
                <w:sz w:val="24"/>
              </w:rPr>
              <w:t>分；</w:t>
            </w:r>
          </w:p>
          <w:p w14:paraId="03E7A314">
            <w:pPr>
              <w:widowControl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一项普通指标不满足招标文件扣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2</w:t>
            </w:r>
            <w:r>
              <w:rPr>
                <w:rFonts w:ascii="Arial" w:hAnsi="Arial" w:cs="Arial"/>
                <w:sz w:val="24"/>
              </w:rPr>
              <w:t>分。</w:t>
            </w:r>
          </w:p>
          <w:p w14:paraId="2F11EB4A">
            <w:pPr>
              <w:widowControl/>
              <w:spacing w:line="360" w:lineRule="auto"/>
              <w:jc w:val="left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按</w:t>
            </w:r>
            <w:r>
              <w:rPr>
                <w:rFonts w:hint="eastAsia" w:ascii="Arial" w:hAnsi="Arial" w:cs="Arial"/>
                <w:sz w:val="24"/>
                <w:lang w:eastAsia="zh-CN"/>
              </w:rPr>
              <w:t>磋商</w:t>
            </w:r>
            <w:r>
              <w:rPr>
                <w:rFonts w:ascii="Arial" w:hAnsi="Arial" w:cs="Arial"/>
                <w:sz w:val="24"/>
              </w:rPr>
              <w:t>文件要求提供技术支持资料</w:t>
            </w:r>
            <w:r>
              <w:rPr>
                <w:rFonts w:hint="eastAsia" w:ascii="Arial" w:hAnsi="Arial" w:cs="Arial"/>
                <w:sz w:val="24"/>
                <w:lang w:eastAsia="zh-CN"/>
              </w:rPr>
              <w:t>，逐条响应技术需求</w:t>
            </w:r>
            <w:r>
              <w:rPr>
                <w:rFonts w:ascii="Arial" w:hAnsi="Arial" w:cs="Arial"/>
                <w:sz w:val="24"/>
              </w:rPr>
              <w:t>。</w:t>
            </w:r>
          </w:p>
        </w:tc>
      </w:tr>
      <w:tr w14:paraId="51EE5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112" w:type="dxa"/>
            <w:vAlign w:val="center"/>
          </w:tcPr>
          <w:p w14:paraId="49771EE5">
            <w:pPr>
              <w:widowControl/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售后服务和质量保证</w:t>
            </w:r>
          </w:p>
        </w:tc>
        <w:tc>
          <w:tcPr>
            <w:tcW w:w="632" w:type="dxa"/>
            <w:vAlign w:val="center"/>
          </w:tcPr>
          <w:p w14:paraId="021466CC">
            <w:pPr>
              <w:widowControl/>
              <w:spacing w:line="360" w:lineRule="auto"/>
              <w:jc w:val="center"/>
              <w:rPr>
                <w:rFonts w:hint="default" w:ascii="Arial" w:hAnsi="Arial" w:eastAsia="宋体" w:cs="Arial"/>
                <w:kern w:val="0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7035" w:type="dxa"/>
            <w:vAlign w:val="center"/>
          </w:tcPr>
          <w:p w14:paraId="34FB167B">
            <w:pPr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根据</w:t>
            </w: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供应商</w:t>
            </w:r>
            <w:r>
              <w:rPr>
                <w:rFonts w:ascii="Arial" w:hAnsi="Arial" w:cs="Arial"/>
                <w:kern w:val="0"/>
                <w:sz w:val="24"/>
              </w:rPr>
              <w:t>售后服务安排的合理性、维修的反应速度及服务措施情况进行评审：</w:t>
            </w:r>
          </w:p>
          <w:p w14:paraId="153F59C7">
            <w:pPr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方案内容完整、售后服务安排合理可行、维修反应速度快，具体实施细节及措施详尽得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8</w:t>
            </w:r>
            <w:r>
              <w:rPr>
                <w:rFonts w:ascii="Arial" w:hAnsi="Arial" w:cs="Arial"/>
                <w:kern w:val="0"/>
                <w:sz w:val="24"/>
              </w:rPr>
              <w:t>分；</w:t>
            </w:r>
          </w:p>
          <w:p w14:paraId="67279E6C">
            <w:pPr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方案基本涵盖招标文件要求，售后服务安排合理、维修反应速度较慢，提供的具体实施细节及措施不够完善，得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4</w:t>
            </w:r>
            <w:bookmarkStart w:id="6" w:name="_GoBack"/>
            <w:bookmarkEnd w:id="6"/>
            <w:r>
              <w:rPr>
                <w:rFonts w:ascii="Arial" w:hAnsi="Arial" w:cs="Arial"/>
                <w:kern w:val="0"/>
                <w:sz w:val="24"/>
              </w:rPr>
              <w:t>分；</w:t>
            </w:r>
          </w:p>
          <w:p w14:paraId="0C8CCF8C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方案内容有缺失或未提供具体实施细节及措施</w:t>
            </w: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及</w:t>
            </w:r>
            <w:r>
              <w:rPr>
                <w:rFonts w:ascii="Arial" w:hAnsi="Arial" w:cs="Arial"/>
                <w:kern w:val="0"/>
                <w:sz w:val="24"/>
              </w:rPr>
              <w:t>保修期不满足招标文件要求或未提供售后服务方案得0分。</w:t>
            </w:r>
          </w:p>
        </w:tc>
      </w:tr>
      <w:tr w14:paraId="05D03C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0" w:hRule="atLeast"/>
        </w:trPr>
        <w:tc>
          <w:tcPr>
            <w:tcW w:w="1112" w:type="dxa"/>
            <w:vAlign w:val="center"/>
          </w:tcPr>
          <w:p w14:paraId="1D3A0B3E">
            <w:pPr>
              <w:widowControl/>
              <w:spacing w:line="360" w:lineRule="auto"/>
              <w:rPr>
                <w:rFonts w:hint="eastAsia" w:ascii="Arial" w:hAnsi="Arial" w:cs="Arial"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售后服务时间</w:t>
            </w:r>
          </w:p>
        </w:tc>
        <w:tc>
          <w:tcPr>
            <w:tcW w:w="632" w:type="dxa"/>
            <w:vAlign w:val="center"/>
          </w:tcPr>
          <w:p w14:paraId="35268BE2">
            <w:pPr>
              <w:spacing w:line="360" w:lineRule="auto"/>
              <w:jc w:val="center"/>
              <w:rPr>
                <w:rFonts w:hint="default" w:ascii="Arial" w:hAnsi="Arial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8</w:t>
            </w:r>
          </w:p>
        </w:tc>
        <w:tc>
          <w:tcPr>
            <w:tcW w:w="7035" w:type="dxa"/>
            <w:vAlign w:val="center"/>
          </w:tcPr>
          <w:p w14:paraId="43983DEC">
            <w:pPr>
              <w:spacing w:line="360" w:lineRule="auto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eastAsia="zh-CN"/>
              </w:rPr>
              <w:t>免费保修时间满足三年得</w:t>
            </w:r>
            <w:r>
              <w:rPr>
                <w:rFonts w:hint="eastAsia" w:ascii="Arial" w:hAnsi="Arial" w:cs="Arial"/>
                <w:sz w:val="24"/>
                <w:lang w:val="en-US" w:eastAsia="zh-CN"/>
              </w:rPr>
              <w:t>4分，每增加一年额外得2分，最高8分。</w:t>
            </w:r>
          </w:p>
        </w:tc>
      </w:tr>
      <w:tr w14:paraId="4A3BAE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6" w:hRule="atLeast"/>
        </w:trPr>
        <w:tc>
          <w:tcPr>
            <w:tcW w:w="1112" w:type="dxa"/>
            <w:vAlign w:val="center"/>
          </w:tcPr>
          <w:p w14:paraId="464D5A6F">
            <w:pPr>
              <w:widowControl/>
              <w:spacing w:line="360" w:lineRule="auto"/>
              <w:jc w:val="left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近三年销售业绩的评价</w:t>
            </w:r>
          </w:p>
        </w:tc>
        <w:tc>
          <w:tcPr>
            <w:tcW w:w="632" w:type="dxa"/>
            <w:vAlign w:val="center"/>
          </w:tcPr>
          <w:p w14:paraId="39DBBAE1">
            <w:pPr>
              <w:spacing w:line="360" w:lineRule="auto"/>
              <w:jc w:val="center"/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4</w:t>
            </w:r>
          </w:p>
        </w:tc>
        <w:tc>
          <w:tcPr>
            <w:tcW w:w="7035" w:type="dxa"/>
            <w:vAlign w:val="center"/>
          </w:tcPr>
          <w:p w14:paraId="4821BF13">
            <w:pPr>
              <w:widowControl/>
              <w:spacing w:line="360" w:lineRule="auto"/>
              <w:rPr>
                <w:rFonts w:hint="eastAsia" w:ascii="Arial" w:hAnsi="Arial" w:eastAsia="宋体" w:cs="Arial"/>
                <w:kern w:val="0"/>
                <w:sz w:val="24"/>
                <w:lang w:eastAsia="zh-CN"/>
              </w:rPr>
            </w:pPr>
            <w:r>
              <w:rPr>
                <w:rFonts w:ascii="Arial" w:hAnsi="Arial" w:cs="Arial"/>
                <w:kern w:val="0"/>
                <w:sz w:val="24"/>
              </w:rPr>
              <w:t>根据产品近三年的销售业绩情况，具有一个业绩得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1</w:t>
            </w:r>
            <w:r>
              <w:rPr>
                <w:rFonts w:ascii="Arial" w:hAnsi="Arial" w:cs="Arial"/>
                <w:kern w:val="0"/>
                <w:sz w:val="24"/>
              </w:rPr>
              <w:t>分，最高</w:t>
            </w:r>
            <w:r>
              <w:rPr>
                <w:rFonts w:hint="eastAsia" w:ascii="Arial" w:hAnsi="Arial" w:cs="Arial"/>
                <w:kern w:val="0"/>
                <w:sz w:val="24"/>
                <w:lang w:val="en-US" w:eastAsia="zh-CN"/>
              </w:rPr>
              <w:t>4</w:t>
            </w:r>
            <w:r>
              <w:rPr>
                <w:rFonts w:ascii="Arial" w:hAnsi="Arial" w:cs="Arial"/>
                <w:kern w:val="0"/>
                <w:sz w:val="24"/>
              </w:rPr>
              <w:t>分</w:t>
            </w:r>
            <w:r>
              <w:rPr>
                <w:rFonts w:hint="eastAsia" w:ascii="Arial" w:hAnsi="Arial" w:cs="Arial"/>
                <w:kern w:val="0"/>
                <w:sz w:val="24"/>
                <w:lang w:eastAsia="zh-CN"/>
              </w:rPr>
              <w:t>。</w:t>
            </w:r>
          </w:p>
          <w:p w14:paraId="3D329447">
            <w:pPr>
              <w:widowControl/>
              <w:spacing w:line="360" w:lineRule="auto"/>
              <w:rPr>
                <w:rFonts w:ascii="Arial" w:hAnsi="Arial" w:cs="Arial"/>
                <w:kern w:val="0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注：业绩证明材料：须提供能够体现产品规格型号的合同复印件并加盖单位公章；</w:t>
            </w:r>
          </w:p>
        </w:tc>
      </w:tr>
    </w:tbl>
    <w:p w14:paraId="673196F2">
      <w:pPr>
        <w:pStyle w:val="2"/>
        <w:numPr>
          <w:ilvl w:val="0"/>
          <w:numId w:val="0"/>
        </w:numPr>
        <w:ind w:left="720" w:leftChars="0" w:hanging="720" w:firstLineChars="0"/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</w:pPr>
      <w:bookmarkStart w:id="5" w:name="_Toc185439766"/>
      <w:r>
        <w:rPr>
          <w:rFonts w:hint="eastAsia" w:cstheme="majorBidi"/>
          <w:b/>
          <w:bCs/>
          <w:kern w:val="44"/>
          <w:sz w:val="28"/>
          <w:szCs w:val="44"/>
          <w:lang w:val="en-US" w:eastAsia="zh-CN" w:bidi="ar-SA"/>
        </w:rPr>
        <w:t>五</w:t>
      </w:r>
      <w:r>
        <w:rPr>
          <w:rFonts w:hint="default" w:asciiTheme="minorEastAsia" w:hAnsiTheme="minorEastAsia" w:eastAsiaTheme="minorEastAsia" w:cstheme="majorBidi"/>
          <w:b/>
          <w:bCs/>
          <w:kern w:val="44"/>
          <w:sz w:val="28"/>
          <w:szCs w:val="44"/>
          <w:lang w:val="en-US" w:eastAsia="zh-CN" w:bidi="ar-SA"/>
        </w:rPr>
        <w:t>、</w:t>
      </w:r>
      <w:r>
        <w:rPr>
          <w:rStyle w:val="8"/>
          <w:rFonts w:hint="eastAsia" w:cs="Times New Roman" w:asciiTheme="minorEastAsia" w:hAnsiTheme="minorEastAsia" w:eastAsiaTheme="minorEastAsia"/>
          <w:b/>
          <w:bCs/>
          <w:kern w:val="44"/>
          <w:sz w:val="28"/>
          <w:szCs w:val="44"/>
        </w:rPr>
        <w:t>响应文件格式与要求</w:t>
      </w:r>
      <w:bookmarkEnd w:id="5"/>
    </w:p>
    <w:p w14:paraId="3FE42F5B">
      <w:pPr>
        <w:pStyle w:val="9"/>
        <w:numPr>
          <w:ilvl w:val="0"/>
          <w:numId w:val="0"/>
        </w:numPr>
        <w:ind w:leftChars="0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报价单（包括产品名称、型号、生产厂家、单价等）及配置单；</w:t>
      </w:r>
    </w:p>
    <w:p w14:paraId="776DC89B">
      <w:pPr>
        <w:tabs>
          <w:tab w:val="left" w:pos="312"/>
        </w:tabs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</w:rPr>
        <w:t>产品技术参数；</w:t>
      </w:r>
    </w:p>
    <w:p w14:paraId="29FE16E6">
      <w:pPr>
        <w:tabs>
          <w:tab w:val="left" w:pos="312"/>
        </w:tabs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</w:rPr>
        <w:t>生产厂家授权书及售后服务承诺函（应包含以下内容：保修期、维修响应时间、其他需说明问题）、供应商售后服务承诺书；</w:t>
      </w:r>
    </w:p>
    <w:p w14:paraId="5E66F4F5">
      <w:pPr>
        <w:tabs>
          <w:tab w:val="left" w:pos="312"/>
        </w:tabs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4、</w:t>
      </w:r>
      <w:r>
        <w:rPr>
          <w:rFonts w:hint="eastAsia" w:asciiTheme="minorEastAsia" w:hAnsiTheme="minorEastAsia" w:eastAsiaTheme="minorEastAsia"/>
          <w:sz w:val="24"/>
          <w:szCs w:val="24"/>
        </w:rPr>
        <w:t>供应商资质（包括营业执照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</w:rPr>
        <w:t>医疗器械经营许可证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  <w:r>
        <w:rPr>
          <w:rFonts w:hint="eastAsia" w:asciiTheme="minorEastAsia" w:hAnsiTheme="minorEastAsia" w:eastAsiaTheme="minorEastAsia"/>
          <w:sz w:val="24"/>
          <w:szCs w:val="24"/>
        </w:rPr>
        <w:t>医疗器械生产许可证；中华人民共和国医疗器械注册证等）；</w:t>
      </w:r>
    </w:p>
    <w:p w14:paraId="34778B69">
      <w:pPr>
        <w:tabs>
          <w:tab w:val="left" w:pos="312"/>
        </w:tabs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5、</w:t>
      </w:r>
      <w:r>
        <w:rPr>
          <w:rFonts w:hint="eastAsia" w:asciiTheme="minorEastAsia" w:hAnsiTheme="minorEastAsia" w:eastAsiaTheme="minorEastAsia"/>
          <w:sz w:val="24"/>
          <w:szCs w:val="24"/>
        </w:rPr>
        <w:t>公司联系人材料（法人授权、身份证复印件、联系方式）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；</w:t>
      </w:r>
    </w:p>
    <w:p w14:paraId="68A0AC9B">
      <w:pP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6、业绩证明材料：合同带有型号页及盖章页；</w:t>
      </w:r>
    </w:p>
    <w:p w14:paraId="1281467F">
      <w:pPr>
        <w:rPr>
          <w:sz w:val="24"/>
          <w:szCs w:val="21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/>
          <w:sz w:val="24"/>
          <w:szCs w:val="24"/>
        </w:rPr>
        <w:t>响应文件数量：一式三份，正本壹份、副本贰份，电子版一份（U盘）电子文档单独密封。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3E70DC"/>
    <w:multiLevelType w:val="multilevel"/>
    <w:tmpl w:val="463E70DC"/>
    <w:lvl w:ilvl="0" w:tentative="0">
      <w:start w:val="1"/>
      <w:numFmt w:val="decimal"/>
      <w:lvlText w:val="%1."/>
      <w:lvlJc w:val="left"/>
      <w:pPr>
        <w:ind w:left="440" w:hanging="440"/>
      </w:p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6B46355C"/>
    <w:multiLevelType w:val="multilevel"/>
    <w:tmpl w:val="6B46355C"/>
    <w:lvl w:ilvl="0" w:tentative="0">
      <w:start w:val="1"/>
      <w:numFmt w:val="japaneseCounting"/>
      <w:pStyle w:val="2"/>
      <w:lvlText w:val="%1、"/>
      <w:lvlJc w:val="left"/>
      <w:pPr>
        <w:ind w:left="720" w:hanging="720"/>
      </w:pPr>
      <w:rPr>
        <w:rFonts w:hint="default" w:cstheme="majorBidi"/>
        <w:b/>
        <w:sz w:val="32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YTBiODI3ODFjMjAyYzZmYmRmN2Y3NWU0YWMzNTIifQ=="/>
  </w:docVars>
  <w:rsids>
    <w:rsidRoot w:val="00000000"/>
    <w:rsid w:val="00474C7B"/>
    <w:rsid w:val="01590EB2"/>
    <w:rsid w:val="03127926"/>
    <w:rsid w:val="03174A4A"/>
    <w:rsid w:val="03CA0201"/>
    <w:rsid w:val="07BD6B0A"/>
    <w:rsid w:val="0AEF2BC4"/>
    <w:rsid w:val="0F1161CF"/>
    <w:rsid w:val="0FF7714A"/>
    <w:rsid w:val="1695469E"/>
    <w:rsid w:val="1C526663"/>
    <w:rsid w:val="1D7A1406"/>
    <w:rsid w:val="1EC15F2E"/>
    <w:rsid w:val="1F053B47"/>
    <w:rsid w:val="1F9B7571"/>
    <w:rsid w:val="26292161"/>
    <w:rsid w:val="263733C7"/>
    <w:rsid w:val="287F3F96"/>
    <w:rsid w:val="31BC19F6"/>
    <w:rsid w:val="325B484F"/>
    <w:rsid w:val="362A675A"/>
    <w:rsid w:val="3AE04387"/>
    <w:rsid w:val="42512B6F"/>
    <w:rsid w:val="4404304E"/>
    <w:rsid w:val="4B563973"/>
    <w:rsid w:val="577D199D"/>
    <w:rsid w:val="60DD2497"/>
    <w:rsid w:val="63860BC4"/>
    <w:rsid w:val="69A63712"/>
    <w:rsid w:val="6E675D48"/>
    <w:rsid w:val="74C25F10"/>
    <w:rsid w:val="760E39E8"/>
    <w:rsid w:val="7B0C1557"/>
    <w:rsid w:val="7BF32717"/>
    <w:rsid w:val="7DDA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eastAsia="宋体" w:asciiTheme="minorHAnsi" w:hAnsiTheme="minorHAnsi" w:cstheme="minorBidi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numPr>
        <w:ilvl w:val="0"/>
        <w:numId w:val="1"/>
      </w:numPr>
      <w:spacing w:before="100" w:beforeAutospacing="1" w:after="72" w:afterLines="30"/>
      <w:jc w:val="left"/>
      <w:outlineLvl w:val="0"/>
    </w:pPr>
    <w:rPr>
      <w:rFonts w:cs="Times New Roman" w:asciiTheme="minorEastAsia" w:hAnsiTheme="minorEastAsia" w:eastAsiaTheme="minorEastAsia"/>
      <w:b/>
      <w:bCs/>
      <w:kern w:val="44"/>
      <w:sz w:val="32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pPr>
      <w:spacing w:after="120"/>
    </w:pPr>
  </w:style>
  <w:style w:type="paragraph" w:styleId="4">
    <w:name w:val="Title"/>
    <w:basedOn w:val="1"/>
    <w:next w:val="1"/>
    <w:link w:val="8"/>
    <w:autoRedefine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字符"/>
    <w:basedOn w:val="7"/>
    <w:link w:val="4"/>
    <w:autoRedefine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1869</Words>
  <Characters>2012</Characters>
  <Lines>0</Lines>
  <Paragraphs>0</Paragraphs>
  <TotalTime>8</TotalTime>
  <ScaleCrop>false</ScaleCrop>
  <LinksUpToDate>false</LinksUpToDate>
  <CharactersWithSpaces>2065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2025-01-07T07:00:00Z</dcterms:created>
  <dc:creator>Administrator</dc:creator>
  <cp:lastModifiedBy>SY2110105</cp:lastModifiedBy>
  <dcterms:modified xsi:type="dcterms:W3CDTF">2026-03-17T04:12:22Z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36FB478E5D704AB890A2CAC4B162F786_12</vt:lpwstr>
  </property>
  <property fmtid="{D5CDD505-2E9C-101B-9397-08002B2CF9AE}" pid="4" name="KSOTemplateDocerSaveRecord">
    <vt:lpwstr>eyJoZGlkIjoiYmVkYTBiODI3ODFjMjAyYzZmYmRmN2Y3NWU0YWMzNTIiLCJ1c2VySWQiOiIyNjEwNjk4NDMifQ==</vt:lpwstr>
  </property>
</Properties>
</file>