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北京天坛医院2024年度科普能力大赛服务项目采购文件</w:t>
      </w:r>
    </w:p>
    <w:p>
      <w:pPr>
        <w:numPr>
          <w:ilvl w:val="0"/>
          <w:numId w:val="1"/>
        </w:num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rPr>
        <w:t>采购公告</w:t>
      </w:r>
    </w:p>
    <w:p>
      <w:pPr>
        <w:widowControl/>
        <w:spacing w:line="360" w:lineRule="auto"/>
        <w:ind w:firstLine="48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1、项目名称：北京天坛医院2024年度科普能力大赛服务项目</w:t>
      </w:r>
    </w:p>
    <w:p>
      <w:pPr>
        <w:widowControl/>
        <w:spacing w:line="360" w:lineRule="auto"/>
        <w:ind w:firstLine="480"/>
        <w:jc w:val="left"/>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、项目概况：为了有效传播医学知识，全面提升员工科学素养，进一步促进科技创新，医院拟举办科普能力大赛，面向全院征集科普作品并进行评选。</w:t>
      </w:r>
    </w:p>
    <w:p>
      <w:pPr>
        <w:widowControl/>
        <w:spacing w:line="360" w:lineRule="auto"/>
        <w:ind w:firstLine="480"/>
        <w:jc w:val="left"/>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、采购预算金额：</w:t>
      </w:r>
      <w:r>
        <w:rPr>
          <w:rFonts w:asciiTheme="minorEastAsia" w:hAnsiTheme="minorEastAsia" w:eastAsiaTheme="minorEastAsia"/>
          <w:bCs/>
          <w:sz w:val="24"/>
          <w:szCs w:val="24"/>
        </w:rPr>
        <w:t>20</w:t>
      </w:r>
      <w:r>
        <w:rPr>
          <w:rFonts w:hint="eastAsia" w:asciiTheme="minorEastAsia" w:hAnsiTheme="minorEastAsia" w:eastAsiaTheme="minorEastAsia"/>
          <w:bCs/>
          <w:sz w:val="24"/>
          <w:szCs w:val="24"/>
        </w:rPr>
        <w:t>万元</w:t>
      </w:r>
    </w:p>
    <w:p>
      <w:pPr>
        <w:widowControl/>
        <w:spacing w:line="360" w:lineRule="auto"/>
        <w:ind w:firstLine="480"/>
        <w:jc w:val="left"/>
        <w:rPr>
          <w:rFonts w:asciiTheme="minorEastAsia" w:hAnsiTheme="minorEastAsia" w:eastAsiaTheme="minorEastAsia"/>
          <w:bCs/>
          <w:sz w:val="24"/>
          <w:szCs w:val="24"/>
        </w:rPr>
      </w:pP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、项目期限：</w:t>
      </w:r>
      <w:r>
        <w:rPr>
          <w:rFonts w:asciiTheme="minorEastAsia" w:hAnsiTheme="minorEastAsia" w:eastAsiaTheme="minorEastAsia"/>
          <w:bCs/>
          <w:sz w:val="24"/>
          <w:szCs w:val="24"/>
        </w:rPr>
        <w:t>2024</w:t>
      </w:r>
      <w:r>
        <w:rPr>
          <w:rFonts w:hint="eastAsia" w:asciiTheme="minorEastAsia" w:hAnsiTheme="minorEastAsia" w:eastAsiaTheme="minorEastAsia"/>
          <w:bCs/>
          <w:sz w:val="24"/>
          <w:szCs w:val="24"/>
        </w:rPr>
        <w:t>年10月至12月</w:t>
      </w:r>
    </w:p>
    <w:p>
      <w:pPr>
        <w:widowControl/>
        <w:spacing w:line="360" w:lineRule="auto"/>
        <w:ind w:firstLine="48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6、服务内容：活动策划、现场布置、活动组织及活动传播、培育优秀参赛选手等全流程。</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7、响应人资质要求：</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（1）投标人必须是在中华人民共和国境内依法成立，具有独立法人资格且具有有效的营业执照，具有相关经营范围。</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（2）投标人需具有依法缴纳税收和社会保障资金的良好记录（近三个月任意一个月）。</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（3）投标人提供开标日期近3天内“信用中国”网站下载的信用报告，及“中国政府采购网”网站上的查询记录截图。</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（4）投标人</w:t>
      </w:r>
      <w:r>
        <w:rPr>
          <w:rFonts w:hint="eastAsia" w:asciiTheme="minorEastAsia" w:hAnsiTheme="minorEastAsia" w:eastAsiaTheme="minorEastAsia"/>
          <w:bCs/>
          <w:lang w:val="en-US" w:eastAsia="zh-CN"/>
        </w:rPr>
        <w:t>需</w:t>
      </w:r>
      <w:r>
        <w:rPr>
          <w:rFonts w:hint="eastAsia" w:asciiTheme="minorEastAsia" w:hAnsiTheme="minorEastAsia" w:eastAsiaTheme="minorEastAsia"/>
          <w:bCs/>
        </w:rPr>
        <w:t>具备</w:t>
      </w:r>
      <w:r>
        <w:rPr>
          <w:rFonts w:hint="eastAsia" w:asciiTheme="minorEastAsia" w:hAnsiTheme="minorEastAsia" w:eastAsiaTheme="minorEastAsia"/>
          <w:bCs/>
          <w:lang w:val="en-US" w:eastAsia="zh-CN"/>
        </w:rPr>
        <w:t>一定的</w:t>
      </w:r>
      <w:r>
        <w:rPr>
          <w:rFonts w:hint="eastAsia" w:asciiTheme="minorEastAsia" w:hAnsiTheme="minorEastAsia" w:eastAsiaTheme="minorEastAsia"/>
          <w:bCs/>
        </w:rPr>
        <w:t>宣传能力，根据医院需求在相应平台上进行宣推，，需提供在近三年内（2021年10月至今）类似项目业绩，提供业绩一览表。（至少提供1份合同复印件，包含首页、服务内容页及签字盖章页。）</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（5）投标文件中应包含以上资料内容复印件并加盖公章。</w:t>
      </w:r>
    </w:p>
    <w:p>
      <w:pPr>
        <w:pStyle w:val="7"/>
      </w:pPr>
    </w:p>
    <w:p>
      <w:pPr>
        <w:pStyle w:val="11"/>
        <w:numPr>
          <w:ilvl w:val="0"/>
          <w:numId w:val="2"/>
        </w:numPr>
        <w:ind w:firstLineChars="0"/>
        <w:outlineLvl w:val="0"/>
        <w:rPr>
          <w:rFonts w:ascii="华文细黑" w:hAnsi="华文细黑" w:eastAsia="华文细黑"/>
          <w:b/>
          <w:sz w:val="28"/>
          <w:szCs w:val="21"/>
        </w:rPr>
      </w:pPr>
      <w:r>
        <w:rPr>
          <w:rFonts w:hint="eastAsia" w:ascii="华文细黑" w:hAnsi="华文细黑" w:eastAsia="华文细黑"/>
          <w:b/>
          <w:sz w:val="28"/>
          <w:szCs w:val="21"/>
        </w:rPr>
        <w:t>项目要求：</w:t>
      </w:r>
    </w:p>
    <w:p>
      <w:pPr>
        <w:pStyle w:val="7"/>
        <w:spacing w:line="360" w:lineRule="auto"/>
        <w:ind w:firstLine="480" w:firstLineChars="200"/>
      </w:pPr>
      <w:r>
        <w:rPr>
          <w:rFonts w:hint="eastAsia"/>
        </w:rPr>
        <w:t>（一）大赛服务内容：</w:t>
      </w:r>
    </w:p>
    <w:p>
      <w:pPr>
        <w:pStyle w:val="7"/>
        <w:spacing w:line="360" w:lineRule="auto"/>
        <w:ind w:firstLine="480" w:firstLineChars="200"/>
      </w:pPr>
      <w:r>
        <w:rPr>
          <w:rFonts w:hint="eastAsia"/>
        </w:rPr>
        <w:t>初赛筛选作品、复赛辅导培训、决赛现场策划执行以及互联网直播等，以及全程视频记录、主视觉设计、融媒体宣传平台、赛事物料和宣传品制作等。</w:t>
      </w:r>
    </w:p>
    <w:p>
      <w:pPr>
        <w:pStyle w:val="7"/>
        <w:spacing w:line="360" w:lineRule="auto"/>
        <w:ind w:firstLine="480" w:firstLineChars="200"/>
      </w:pPr>
      <w:r>
        <w:rPr>
          <w:rFonts w:hint="eastAsia"/>
        </w:rPr>
        <w:t>（二）大赛宣传推广：</w:t>
      </w:r>
    </w:p>
    <w:p>
      <w:pPr>
        <w:pStyle w:val="7"/>
        <w:spacing w:line="360" w:lineRule="auto"/>
        <w:ind w:firstLine="480" w:firstLineChars="200"/>
      </w:pPr>
      <w:r>
        <w:rPr>
          <w:rFonts w:hint="eastAsia"/>
        </w:rPr>
        <w:t>1.通过线上线下相结合的方式进行宣传推广。</w:t>
      </w:r>
    </w:p>
    <w:p>
      <w:pPr>
        <w:pStyle w:val="7"/>
        <w:spacing w:line="360" w:lineRule="auto"/>
        <w:ind w:firstLine="480" w:firstLineChars="200"/>
      </w:pPr>
      <w:r>
        <w:rPr>
          <w:rFonts w:hint="eastAsia"/>
        </w:rPr>
        <w:t>2.多平台进行活动精彩短视频二次分发以及优秀作品的推荐（医院和媒体官微、视频号等）。</w:t>
      </w:r>
    </w:p>
    <w:p>
      <w:pPr>
        <w:pStyle w:val="7"/>
        <w:spacing w:line="360" w:lineRule="auto"/>
        <w:ind w:firstLine="480" w:firstLineChars="200"/>
      </w:pPr>
      <w:r>
        <w:rPr>
          <w:rFonts w:hint="eastAsia"/>
        </w:rPr>
        <w:t>3.活动</w:t>
      </w:r>
      <w:r>
        <w:t>结束后，对</w:t>
      </w:r>
      <w:r>
        <w:rPr>
          <w:rFonts w:hint="eastAsia"/>
        </w:rPr>
        <w:t>直播收看人数</w:t>
      </w:r>
      <w:r>
        <w:t>、</w:t>
      </w:r>
      <w:r>
        <w:rPr>
          <w:rFonts w:hint="eastAsia"/>
        </w:rPr>
        <w:t>短视频播放量</w:t>
      </w:r>
      <w:r>
        <w:t>、社会影响力等方面</w:t>
      </w:r>
      <w:r>
        <w:rPr>
          <w:rFonts w:hint="eastAsia"/>
        </w:rPr>
        <w:t>对大赛</w:t>
      </w:r>
      <w:r>
        <w:t>效果进行评估</w:t>
      </w:r>
      <w:r>
        <w:rPr>
          <w:rFonts w:hint="eastAsia"/>
        </w:rPr>
        <w:t>。</w:t>
      </w:r>
    </w:p>
    <w:p>
      <w:pPr>
        <w:pStyle w:val="7"/>
        <w:spacing w:line="360" w:lineRule="auto"/>
        <w:ind w:firstLine="480" w:firstLineChars="200"/>
      </w:pPr>
      <w:r>
        <w:rPr>
          <w:rFonts w:hint="eastAsia"/>
        </w:rPr>
        <w:t>（三）大赛实施保障</w:t>
      </w:r>
    </w:p>
    <w:p>
      <w:pPr>
        <w:pStyle w:val="7"/>
        <w:spacing w:line="360" w:lineRule="auto"/>
        <w:ind w:firstLine="480" w:firstLineChars="200"/>
      </w:pPr>
      <w:r>
        <w:rPr>
          <w:rFonts w:hint="eastAsia"/>
        </w:rPr>
        <w:t>为确保活动顺利进行，投标人对导演、外联、设计、后期、音响、道具、直播、摄像、制片等进行专业保障。</w:t>
      </w:r>
    </w:p>
    <w:p>
      <w:pPr>
        <w:pStyle w:val="7"/>
        <w:spacing w:line="360" w:lineRule="auto"/>
        <w:ind w:firstLine="480" w:firstLineChars="200"/>
        <w:rPr>
          <w:rFonts w:hint="eastAsia" w:eastAsia="宋体"/>
          <w:lang w:eastAsia="zh-CN"/>
        </w:rPr>
      </w:pPr>
      <w:r>
        <w:rPr>
          <w:rFonts w:hint="eastAsia"/>
        </w:rPr>
        <w:t>（四）大赛验收</w:t>
      </w:r>
      <w:r>
        <w:rPr>
          <w:rFonts w:hint="eastAsia"/>
          <w:lang w:val="en-US" w:eastAsia="zh-CN"/>
        </w:rPr>
        <w:t>标准</w:t>
      </w:r>
    </w:p>
    <w:p>
      <w:pPr>
        <w:pStyle w:val="7"/>
        <w:spacing w:line="360" w:lineRule="auto"/>
        <w:ind w:firstLine="480" w:firstLineChars="200"/>
      </w:pPr>
      <w:r>
        <w:rPr>
          <w:rFonts w:hint="eastAsia"/>
        </w:rPr>
        <w:t>达到项目要求，大赛圆满结束并院方审核通过。</w:t>
      </w:r>
    </w:p>
    <w:p>
      <w:pPr>
        <w:pStyle w:val="7"/>
        <w:spacing w:line="360" w:lineRule="auto"/>
        <w:ind w:firstLine="480" w:firstLineChars="200"/>
      </w:pPr>
    </w:p>
    <w:p>
      <w:p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rPr>
        <w:t>三、投标文件编写</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1、投标文件应以中文书写。</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2、投标文件的组成：</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（1）本文件“投标文件所需资料”中要求的所有资料并加盖公章。</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）近三年类似项目合同业绩证明及合同复印件（自2</w:t>
      </w:r>
      <w:r>
        <w:rPr>
          <w:rFonts w:ascii="宋体" w:hAnsi="宋体" w:cs="宋体"/>
          <w:kern w:val="0"/>
          <w:sz w:val="24"/>
          <w:szCs w:val="24"/>
        </w:rPr>
        <w:t>021</w:t>
      </w:r>
      <w:r>
        <w:rPr>
          <w:rFonts w:hint="eastAsia" w:ascii="宋体" w:hAnsi="宋体" w:cs="宋体"/>
          <w:kern w:val="0"/>
          <w:sz w:val="24"/>
          <w:szCs w:val="24"/>
        </w:rPr>
        <w:t>年10月至今）。</w:t>
      </w:r>
    </w:p>
    <w:p>
      <w:pPr>
        <w:widowControl/>
        <w:ind w:firstLine="0" w:firstLineChars="0"/>
        <w:jc w:val="center"/>
        <w:rPr>
          <w:rFonts w:ascii="宋体" w:hAnsi="宋体" w:cs="宋体"/>
          <w:kern w:val="0"/>
          <w:sz w:val="24"/>
          <w:szCs w:val="24"/>
        </w:rPr>
      </w:pPr>
      <w:r>
        <w:rPr>
          <w:rFonts w:hint="eastAsia" w:ascii="宋体" w:hAnsi="宋体" w:cs="宋体"/>
          <w:kern w:val="0"/>
          <w:sz w:val="24"/>
          <w:szCs w:val="24"/>
        </w:rPr>
        <w:t>项目业绩一览表</w:t>
      </w:r>
    </w:p>
    <w:tbl>
      <w:tblPr>
        <w:tblStyle w:val="1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553"/>
        <w:gridCol w:w="2835"/>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trPr>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序号</w:t>
            </w:r>
          </w:p>
        </w:tc>
        <w:tc>
          <w:tcPr>
            <w:tcW w:w="2553"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合同名称</w:t>
            </w:r>
          </w:p>
        </w:tc>
        <w:tc>
          <w:tcPr>
            <w:tcW w:w="2835"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单位名称</w:t>
            </w:r>
          </w:p>
        </w:tc>
        <w:tc>
          <w:tcPr>
            <w:tcW w:w="2409"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1</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bl>
    <w:p>
      <w:pPr>
        <w:pStyle w:val="7"/>
        <w:spacing w:line="360" w:lineRule="auto"/>
        <w:ind w:firstLine="480" w:firstLineChars="200"/>
      </w:pPr>
      <w:r>
        <w:rPr>
          <w:rFonts w:hint="eastAsia"/>
        </w:rPr>
        <w:t>（3）投标人需响应本项目的技术需求、人员及团队要求、实施方案要求（加盖单位公章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格式自拟</w:t>
      </w:r>
      <w:r>
        <w:rPr>
          <w:rFonts w:hint="eastAsia"/>
        </w:rPr>
        <w:t>）。</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（4）投标人对本项目的服务承诺（加盖单位公章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格式自拟</w:t>
      </w:r>
      <w:r>
        <w:rPr>
          <w:rFonts w:hint="eastAsia" w:ascii="宋体" w:hAnsi="宋体" w:cs="宋体"/>
          <w:kern w:val="0"/>
          <w:sz w:val="24"/>
          <w:szCs w:val="24"/>
        </w:rPr>
        <w:t>）。</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（5）投标人投标文件中需响应采购文件中的各项具体要求。</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w:t>
      </w:r>
      <w:r>
        <w:rPr>
          <w:rFonts w:hint="eastAsia" w:ascii="宋体" w:hAnsi="宋体" w:cs="宋体"/>
          <w:kern w:val="0"/>
          <w:sz w:val="24"/>
          <w:szCs w:val="24"/>
        </w:rPr>
        <w:t>项目报价为总价包干价，含税金等一切费用。报价清单包括赛前培训、设计、直播、物料制作、设备租赁、视频制作、现场搭建、</w:t>
      </w:r>
      <w:r>
        <w:rPr>
          <w:rFonts w:hint="eastAsia" w:ascii="宋体" w:hAnsi="宋体" w:cs="宋体"/>
          <w:kern w:val="0"/>
          <w:sz w:val="24"/>
          <w:szCs w:val="24"/>
          <w:lang w:val="en-US" w:eastAsia="zh-CN"/>
        </w:rPr>
        <w:t>人员及杂费</w:t>
      </w:r>
      <w:r>
        <w:rPr>
          <w:rFonts w:hint="eastAsia" w:ascii="宋体" w:hAnsi="宋体" w:cs="宋体"/>
          <w:kern w:val="0"/>
          <w:sz w:val="24"/>
          <w:szCs w:val="24"/>
        </w:rPr>
        <w:t>等。</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单独附报价清单并</w:t>
      </w:r>
      <w:r>
        <w:rPr>
          <w:rFonts w:hint="eastAsia" w:ascii="宋体" w:hAnsi="宋体" w:cs="宋体"/>
          <w:kern w:val="0"/>
          <w:sz w:val="24"/>
          <w:szCs w:val="24"/>
        </w:rPr>
        <w:t>加盖公章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格式自拟</w:t>
      </w:r>
      <w:r>
        <w:rPr>
          <w:rFonts w:hint="eastAsia" w:ascii="宋体" w:hAnsi="宋体" w:cs="宋体"/>
          <w:kern w:val="0"/>
          <w:sz w:val="24"/>
          <w:szCs w:val="24"/>
        </w:rPr>
        <w:t>。</w:t>
      </w:r>
      <w:r>
        <w:rPr>
          <w:rFonts w:hint="eastAsia" w:ascii="宋体" w:hAnsi="宋体" w:cs="宋体"/>
          <w:kern w:val="0"/>
          <w:sz w:val="24"/>
          <w:szCs w:val="24"/>
          <w:lang w:eastAsia="zh-CN"/>
        </w:rPr>
        <w:t>）</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、下列情况之一者，投标书（即投标）视为无效：</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（1）投标书未密封或逾期送达。</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（2）文件中要求的“投标文件所需资料”不完整或未加盖公章。</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）投标书未按规定加盖本单位公章。</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）法人代表未在法定代表人证明书上签字，或者法人代表、受委托人未在授权委托书上签字。</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）对采购文件的相关要求无具体的承诺。</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）未按采购文件要求制作投标书。</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）投标书字迹模糊或内容自相矛盾。</w:t>
      </w:r>
    </w:p>
    <w:p>
      <w:pPr>
        <w:widowControl/>
        <w:spacing w:line="360" w:lineRule="auto"/>
        <w:ind w:firstLine="480"/>
        <w:jc w:val="left"/>
        <w:rPr>
          <w:rFonts w:ascii="宋体" w:hAnsi="宋体" w:cs="宋体"/>
          <w:kern w:val="0"/>
          <w:sz w:val="24"/>
          <w:szCs w:val="24"/>
        </w:rPr>
      </w:pPr>
    </w:p>
    <w:p>
      <w:p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rPr>
        <w:t>四、评标办法</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、本项目评标委员会由院内科室的评标专家组成，成员</w:t>
      </w:r>
      <w:r>
        <w:rPr>
          <w:rFonts w:ascii="宋体" w:hAnsi="宋体" w:cs="宋体"/>
          <w:kern w:val="0"/>
          <w:sz w:val="24"/>
          <w:szCs w:val="24"/>
          <w:highlight w:val="none"/>
        </w:rPr>
        <w:t>5</w:t>
      </w:r>
      <w:r>
        <w:rPr>
          <w:rFonts w:hint="eastAsia" w:ascii="宋体" w:hAnsi="宋体" w:cs="宋体"/>
          <w:kern w:val="0"/>
          <w:sz w:val="24"/>
          <w:szCs w:val="24"/>
        </w:rPr>
        <w:t>人。</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投标文件报价出现前后不一致的，按照下列规定修正：</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w:t>
      </w:r>
      <w:r>
        <w:rPr>
          <w:rFonts w:hint="eastAsia" w:ascii="宋体" w:hAnsi="宋体" w:cs="宋体"/>
          <w:kern w:val="0"/>
          <w:sz w:val="24"/>
          <w:szCs w:val="24"/>
          <w:lang w:val="en-US" w:eastAsia="zh-CN"/>
        </w:rPr>
        <w:t>报价清单</w:t>
      </w:r>
      <w:r>
        <w:rPr>
          <w:rFonts w:ascii="宋体" w:hAnsi="宋体" w:cs="宋体"/>
          <w:kern w:val="0"/>
          <w:sz w:val="24"/>
          <w:szCs w:val="24"/>
        </w:rPr>
        <w:t>内容与投标文件中相应内容不一致的，以</w:t>
      </w:r>
      <w:r>
        <w:rPr>
          <w:rFonts w:hint="eastAsia" w:ascii="宋体" w:hAnsi="宋体" w:cs="宋体"/>
          <w:kern w:val="0"/>
          <w:sz w:val="24"/>
          <w:szCs w:val="24"/>
          <w:lang w:val="en-US" w:eastAsia="zh-CN"/>
        </w:rPr>
        <w:t>报价清单</w:t>
      </w:r>
      <w:r>
        <w:rPr>
          <w:rFonts w:ascii="宋体" w:hAnsi="宋体" w:cs="宋体"/>
          <w:kern w:val="0"/>
          <w:sz w:val="24"/>
          <w:szCs w:val="24"/>
        </w:rPr>
        <w:t>为准；</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w:t>
      </w:r>
      <w:r>
        <w:rPr>
          <w:rFonts w:hint="eastAsia" w:ascii="宋体" w:hAnsi="宋体" w:cs="宋体"/>
          <w:kern w:val="0"/>
          <w:sz w:val="24"/>
          <w:szCs w:val="24"/>
          <w:lang w:val="en-US" w:eastAsia="zh-CN"/>
        </w:rPr>
        <w:t>报价清单</w:t>
      </w:r>
      <w:r>
        <w:rPr>
          <w:rFonts w:ascii="宋体" w:hAnsi="宋体" w:cs="宋体"/>
          <w:kern w:val="0"/>
          <w:sz w:val="24"/>
          <w:szCs w:val="24"/>
        </w:rPr>
        <w:t>的总价为准，并修改单价；</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pPr>
        <w:widowControl/>
        <w:spacing w:line="360" w:lineRule="auto"/>
        <w:ind w:firstLine="480"/>
        <w:jc w:val="left"/>
        <w:rPr>
          <w:rFonts w:ascii="宋体" w:hAnsi="宋体" w:cs="宋体"/>
          <w:kern w:val="0"/>
          <w:sz w:val="24"/>
          <w:szCs w:val="24"/>
        </w:rPr>
      </w:pPr>
    </w:p>
    <w:p>
      <w:pPr>
        <w:spacing w:after="156" w:afterLines="50"/>
        <w:ind w:firstLine="0" w:firstLineChars="0"/>
        <w:rPr>
          <w:rFonts w:ascii="华文细黑" w:hAnsi="华文细黑" w:eastAsia="华文细黑"/>
          <w:b/>
          <w:sz w:val="28"/>
          <w:szCs w:val="28"/>
        </w:rPr>
      </w:pPr>
      <w:r>
        <w:rPr>
          <w:rFonts w:hint="eastAsia" w:ascii="华文细黑" w:hAnsi="华文细黑" w:eastAsia="华文细黑"/>
          <w:b/>
          <w:sz w:val="28"/>
          <w:szCs w:val="28"/>
        </w:rPr>
        <w:t>五、评分标准</w:t>
      </w:r>
    </w:p>
    <w:tbl>
      <w:tblPr>
        <w:tblStyle w:val="10"/>
        <w:tblW w:w="8243" w:type="dxa"/>
        <w:tblInd w:w="0" w:type="dxa"/>
        <w:tblLayout w:type="fixed"/>
        <w:tblCellMar>
          <w:top w:w="0" w:type="dxa"/>
          <w:left w:w="0" w:type="dxa"/>
          <w:bottom w:w="0" w:type="dxa"/>
          <w:right w:w="0" w:type="dxa"/>
        </w:tblCellMar>
      </w:tblPr>
      <w:tblGrid>
        <w:gridCol w:w="1129"/>
        <w:gridCol w:w="1418"/>
        <w:gridCol w:w="4678"/>
        <w:gridCol w:w="1018"/>
      </w:tblGrid>
      <w:tr>
        <w:tblPrEx>
          <w:tblLayout w:type="fixed"/>
          <w:tblCellMar>
            <w:top w:w="0" w:type="dxa"/>
            <w:left w:w="0" w:type="dxa"/>
            <w:bottom w:w="0" w:type="dxa"/>
            <w:right w:w="0" w:type="dxa"/>
          </w:tblCellMar>
        </w:tblPrEx>
        <w:trPr>
          <w:trHeight w:val="507"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分值</w:t>
            </w:r>
          </w:p>
        </w:tc>
      </w:tr>
      <w:tr>
        <w:tblPrEx>
          <w:tblLayout w:type="fixed"/>
          <w:tblCellMar>
            <w:top w:w="0" w:type="dxa"/>
            <w:left w:w="0" w:type="dxa"/>
            <w:bottom w:w="0" w:type="dxa"/>
            <w:right w:w="0" w:type="dxa"/>
          </w:tblCellMar>
        </w:tblPrEx>
        <w:trPr>
          <w:trHeight w:val="1252"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价格部分</w:t>
            </w:r>
          </w:p>
          <w:p>
            <w:pPr>
              <w:widowControl/>
              <w:ind w:firstLine="0" w:firstLineChars="0"/>
              <w:jc w:val="left"/>
              <w:rPr>
                <w:rFonts w:ascii="宋体" w:cs="宋体"/>
                <w:szCs w:val="21"/>
              </w:rPr>
            </w:pPr>
            <w:r>
              <w:rPr>
                <w:rFonts w:ascii="宋体" w:cs="宋体"/>
                <w:szCs w:val="21"/>
              </w:rPr>
              <w:t>（10分）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价格分</w:t>
            </w:r>
          </w:p>
          <w:p>
            <w:pPr>
              <w:widowControl/>
              <w:ind w:firstLine="0" w:firstLineChars="0"/>
              <w:jc w:val="center"/>
              <w:rPr>
                <w:rFonts w:ascii="宋体" w:cs="宋体"/>
                <w:szCs w:val="21"/>
              </w:rPr>
            </w:pP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满足采购文件需求的最低投标报价为评标基准价，其价格为满分。其他合格投标人的价格分统一按照下列公式计算：投标报价得分＝（评标基准价/投标报价）×100%×10。</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958" w:hRule="atLeast"/>
        </w:trPr>
        <w:tc>
          <w:tcPr>
            <w:tcW w:w="11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商务部分</w:t>
            </w:r>
          </w:p>
          <w:p>
            <w:pPr>
              <w:widowControl/>
              <w:ind w:firstLine="0" w:firstLineChars="0"/>
              <w:jc w:val="left"/>
              <w:rPr>
                <w:rFonts w:ascii="宋体" w:cs="宋体"/>
                <w:szCs w:val="21"/>
              </w:rPr>
            </w:pPr>
            <w:r>
              <w:rPr>
                <w:rFonts w:ascii="宋体" w:cs="宋体"/>
                <w:szCs w:val="21"/>
              </w:rPr>
              <w:t>（</w:t>
            </w:r>
            <w:r>
              <w:rPr>
                <w:rFonts w:hint="eastAsia" w:ascii="宋体" w:cs="宋体"/>
                <w:szCs w:val="21"/>
              </w:rPr>
              <w:t>1</w:t>
            </w:r>
            <w:r>
              <w:rPr>
                <w:rFonts w:ascii="宋体" w:cs="宋体"/>
                <w:szCs w:val="21"/>
              </w:rPr>
              <w:t>2分）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投标文件</w:t>
            </w:r>
          </w:p>
          <w:p>
            <w:pPr>
              <w:widowControl/>
              <w:ind w:firstLine="0" w:firstLineChars="0"/>
              <w:jc w:val="center"/>
              <w:rPr>
                <w:rFonts w:ascii="宋体" w:cs="宋体"/>
                <w:szCs w:val="21"/>
              </w:rPr>
            </w:pPr>
            <w:r>
              <w:rPr>
                <w:rFonts w:ascii="宋体" w:cs="宋体"/>
                <w:szCs w:val="21"/>
              </w:rPr>
              <w:t>质量</w:t>
            </w:r>
            <w:r>
              <w:rPr>
                <w:rFonts w:hint="eastAsia" w:ascii="宋体" w:cs="宋体"/>
                <w:szCs w:val="21"/>
              </w:rPr>
              <w:t>（</w:t>
            </w:r>
            <w:r>
              <w:rPr>
                <w:rFonts w:ascii="宋体" w:cs="宋体"/>
                <w:szCs w:val="21"/>
              </w:rPr>
              <w:t>2</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有目录索引、页码无错乱、标题、编号、正文、表格等排版规范得2分，每出现一个错误扣1分，扣完为止，满分2分。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2</w:t>
            </w:r>
          </w:p>
        </w:tc>
      </w:tr>
      <w:tr>
        <w:tblPrEx>
          <w:tblLayout w:type="fixed"/>
          <w:tblCellMar>
            <w:top w:w="0" w:type="dxa"/>
            <w:left w:w="0" w:type="dxa"/>
            <w:bottom w:w="0" w:type="dxa"/>
            <w:right w:w="0" w:type="dxa"/>
          </w:tblCellMar>
        </w:tblPrEx>
        <w:trPr>
          <w:trHeight w:val="1396" w:hRule="atLeast"/>
        </w:trPr>
        <w:tc>
          <w:tcPr>
            <w:tcW w:w="112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投标人类似项目案例</w:t>
            </w: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近三年（</w:t>
            </w:r>
            <w:r>
              <w:rPr>
                <w:rFonts w:ascii="宋体" w:cs="宋体"/>
                <w:szCs w:val="21"/>
              </w:rPr>
              <w:t>2021年</w:t>
            </w:r>
            <w:r>
              <w:rPr>
                <w:rFonts w:hint="eastAsia" w:ascii="宋体" w:cs="宋体"/>
                <w:szCs w:val="21"/>
                <w:lang w:val="en-US" w:eastAsia="zh-CN"/>
              </w:rPr>
              <w:t>10</w:t>
            </w:r>
            <w:r>
              <w:rPr>
                <w:rFonts w:hint="eastAsia" w:ascii="宋体" w:cs="宋体"/>
                <w:szCs w:val="21"/>
              </w:rPr>
              <w:t>月</w:t>
            </w:r>
            <w:r>
              <w:rPr>
                <w:rFonts w:ascii="宋体" w:cs="宋体"/>
                <w:szCs w:val="21"/>
              </w:rPr>
              <w:t>至今）承担过的类似业绩。须提供合同复印件（合同首页、合同金额页、签字盖章页，并加盖公章），每提供一个有效合同</w:t>
            </w:r>
            <w:r>
              <w:rPr>
                <w:rFonts w:hint="eastAsia" w:ascii="宋体" w:cs="宋体"/>
                <w:szCs w:val="21"/>
              </w:rPr>
              <w:t>（</w:t>
            </w:r>
            <w:r>
              <w:rPr>
                <w:rFonts w:ascii="宋体" w:cs="宋体"/>
                <w:szCs w:val="21"/>
              </w:rPr>
              <w:t>2分</w:t>
            </w:r>
            <w:r>
              <w:rPr>
                <w:rFonts w:hint="eastAsia" w:ascii="宋体" w:cs="宋体"/>
                <w:szCs w:val="21"/>
              </w:rPr>
              <w:t>）</w:t>
            </w:r>
            <w:r>
              <w:rPr>
                <w:rFonts w:ascii="宋体" w:cs="宋体"/>
                <w:szCs w:val="21"/>
              </w:rPr>
              <w:t>，满分不超过10分。</w:t>
            </w:r>
          </w:p>
        </w:tc>
        <w:tc>
          <w:tcPr>
            <w:tcW w:w="101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729" w:hRule="atLeast"/>
        </w:trPr>
        <w:tc>
          <w:tcPr>
            <w:tcW w:w="112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技术部分（</w:t>
            </w:r>
            <w:r>
              <w:rPr>
                <w:rFonts w:ascii="宋体" w:cs="宋体"/>
                <w:szCs w:val="21"/>
              </w:rPr>
              <w:t>78</w:t>
            </w:r>
            <w:r>
              <w:rPr>
                <w:rFonts w:hint="eastAsia" w:ascii="宋体" w:cs="宋体"/>
                <w:szCs w:val="21"/>
              </w:rPr>
              <w:t>分）</w:t>
            </w: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lang w:val="en-US"/>
              </w:rPr>
            </w:pPr>
            <w:r>
              <w:rPr>
                <w:rFonts w:hint="eastAsia" w:ascii="宋体" w:cs="宋体"/>
                <w:szCs w:val="21"/>
                <w:lang w:val="en-US" w:eastAsia="zh-CN"/>
              </w:rPr>
              <w:t>项目理解</w:t>
            </w:r>
          </w:p>
          <w:p>
            <w:pPr>
              <w:widowControl/>
              <w:ind w:firstLine="0" w:firstLineChars="0"/>
              <w:jc w:val="center"/>
              <w:rPr>
                <w:rFonts w:ascii="宋体" w:cs="宋体"/>
                <w:szCs w:val="21"/>
              </w:rPr>
            </w:pP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hint="eastAsia" w:ascii="宋体" w:cs="宋体"/>
                <w:szCs w:val="21"/>
              </w:rPr>
            </w:pPr>
            <w:r>
              <w:rPr>
                <w:rFonts w:hint="eastAsia" w:ascii="宋体" w:cs="宋体"/>
                <w:szCs w:val="21"/>
              </w:rPr>
              <w:t>应满足技术需求（附承诺函），</w:t>
            </w:r>
            <w:r>
              <w:rPr>
                <w:rFonts w:hint="eastAsia" w:ascii="宋体" w:cs="宋体"/>
                <w:szCs w:val="21"/>
                <w:lang w:val="en-US" w:eastAsia="zh-CN"/>
              </w:rPr>
              <w:t>无承诺函扣2分；</w:t>
            </w:r>
            <w:r>
              <w:rPr>
                <w:rFonts w:hint="eastAsia" w:ascii="宋体" w:cs="宋体"/>
                <w:szCs w:val="21"/>
              </w:rPr>
              <w:t>供应商能够充分理解该项目需求，针对项目有较为详尽的项目实施方案。</w:t>
            </w:r>
          </w:p>
          <w:p>
            <w:pPr>
              <w:widowControl/>
              <w:ind w:firstLine="0" w:firstLineChars="0"/>
              <w:jc w:val="left"/>
              <w:rPr>
                <w:rFonts w:ascii="宋体" w:cs="宋体"/>
                <w:szCs w:val="21"/>
              </w:rPr>
              <w:pPrChange w:id="0" w:author="刘珊珊" w:date="2024-10-14T10:53:58Z">
                <w:pPr>
                  <w:ind w:firstLine="0" w:firstLineChars="0"/>
                </w:pPr>
              </w:pPrChange>
            </w:pPr>
            <w:r>
              <w:rPr>
                <w:rFonts w:hint="eastAsia" w:ascii="宋体" w:cs="宋体"/>
                <w:szCs w:val="21"/>
              </w:rPr>
              <w:t>1</w:t>
            </w:r>
            <w:r>
              <w:rPr>
                <w:rFonts w:ascii="宋体" w:cs="宋体"/>
                <w:szCs w:val="21"/>
              </w:rPr>
              <w:t>.</w:t>
            </w:r>
            <w:r>
              <w:rPr>
                <w:rFonts w:hint="eastAsia" w:ascii="宋体" w:cs="宋体"/>
                <w:szCs w:val="21"/>
                <w:lang w:val="en-US" w:eastAsia="zh-CN"/>
              </w:rPr>
              <w:t>项目实施方案完善</w:t>
            </w:r>
            <w:r>
              <w:rPr>
                <w:rFonts w:hint="eastAsia" w:ascii="宋体" w:cs="宋体"/>
                <w:szCs w:val="21"/>
              </w:rPr>
              <w:t>得</w:t>
            </w:r>
            <w:r>
              <w:rPr>
                <w:rFonts w:hint="eastAsia" w:ascii="宋体" w:cs="宋体"/>
                <w:szCs w:val="21"/>
                <w:lang w:val="en-US" w:eastAsia="zh-CN"/>
              </w:rPr>
              <w:t>8</w:t>
            </w:r>
            <w:r>
              <w:rPr>
                <w:rFonts w:hint="eastAsia" w:ascii="宋体" w:cs="宋体"/>
                <w:szCs w:val="21"/>
              </w:rPr>
              <w:t>分。</w:t>
            </w:r>
          </w:p>
          <w:p>
            <w:pPr>
              <w:widowControl/>
              <w:ind w:firstLine="0" w:firstLineChars="0"/>
              <w:jc w:val="left"/>
              <w:rPr>
                <w:rFonts w:ascii="宋体" w:cs="宋体"/>
                <w:szCs w:val="21"/>
              </w:rPr>
              <w:pPrChange w:id="1" w:author="刘珊珊" w:date="2024-10-14T10:53:58Z">
                <w:pPr>
                  <w:ind w:firstLine="0" w:firstLineChars="0"/>
                </w:pPr>
              </w:pPrChange>
            </w:pPr>
            <w:r>
              <w:rPr>
                <w:rFonts w:hint="eastAsia" w:ascii="宋体" w:cs="宋体"/>
                <w:szCs w:val="21"/>
              </w:rPr>
              <w:t>2</w:t>
            </w:r>
            <w:r>
              <w:rPr>
                <w:rFonts w:ascii="宋体" w:cs="宋体"/>
                <w:szCs w:val="21"/>
              </w:rPr>
              <w:t>.</w:t>
            </w:r>
            <w:r>
              <w:rPr>
                <w:rFonts w:hint="eastAsia" w:ascii="宋体" w:cs="宋体"/>
                <w:szCs w:val="21"/>
                <w:lang w:val="en-US" w:eastAsia="zh-CN"/>
              </w:rPr>
              <w:t>项目实施方案基本完善</w:t>
            </w:r>
            <w:r>
              <w:rPr>
                <w:rFonts w:hint="eastAsia" w:ascii="宋体" w:cs="宋体"/>
                <w:szCs w:val="21"/>
              </w:rPr>
              <w:t>得</w:t>
            </w:r>
            <w:r>
              <w:rPr>
                <w:rFonts w:hint="eastAsia" w:ascii="宋体" w:cs="宋体"/>
                <w:szCs w:val="21"/>
                <w:lang w:val="en-US" w:eastAsia="zh-CN"/>
              </w:rPr>
              <w:t>4</w:t>
            </w:r>
            <w:r>
              <w:rPr>
                <w:rFonts w:hint="eastAsia" w:ascii="宋体" w:cs="宋体"/>
                <w:szCs w:val="21"/>
              </w:rPr>
              <w:t>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lang w:val="en-US" w:eastAsia="zh-CN"/>
              </w:rPr>
              <w:t>项目实施方案基本不完善</w:t>
            </w:r>
            <w:r>
              <w:rPr>
                <w:rFonts w:hint="eastAsia" w:ascii="宋体" w:cs="宋体"/>
                <w:szCs w:val="21"/>
              </w:rPr>
              <w:t>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829"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设计创意能力（</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大赛设计必须具备主题指导性，要从事实材料出发，深入了解分析，符合大赛内容要求。</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设计创意能力完全满足项目需求得1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设计创意能力基本满足项目需求得5分。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设计创意能力不满足项目需求得0分。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829"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szCs w:val="21"/>
              </w:rPr>
            </w:pPr>
            <w:r>
              <w:rPr>
                <w:rFonts w:hint="eastAsia" w:ascii="宋体" w:hAnsi="宋体"/>
                <w:szCs w:val="21"/>
              </w:rPr>
              <w:t>宣传能力</w:t>
            </w:r>
          </w:p>
          <w:p>
            <w:pPr>
              <w:widowControl/>
              <w:ind w:firstLine="0" w:firstLineChars="0"/>
              <w:jc w:val="center"/>
              <w:rPr>
                <w:rFonts w:ascii="宋体" w:cs="宋体"/>
                <w:szCs w:val="21"/>
              </w:rPr>
            </w:pPr>
            <w:r>
              <w:rPr>
                <w:rFonts w:hint="eastAsia" w:ascii="宋体" w:cs="宋体"/>
                <w:szCs w:val="21"/>
              </w:rPr>
              <w:t>（1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hAnsi="宋体"/>
                <w:color w:val="000000"/>
                <w:szCs w:val="21"/>
              </w:rPr>
            </w:pPr>
            <w:r>
              <w:rPr>
                <w:rFonts w:hint="eastAsia" w:ascii="宋体" w:hAnsi="宋体"/>
                <w:color w:val="000000"/>
                <w:szCs w:val="21"/>
              </w:rPr>
              <w:t>通过多平台、多渠道、多时长进行推广宣传。</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宣传推广方案优秀，得1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宣传推广方案良好，得5分。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宣传推广方案一般，得0分。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1</w:t>
            </w:r>
            <w:r>
              <w:rPr>
                <w:rFonts w:ascii="宋体" w:cs="宋体"/>
                <w:szCs w:val="21"/>
              </w:rPr>
              <w:t>0</w:t>
            </w:r>
          </w:p>
        </w:tc>
      </w:tr>
      <w:tr>
        <w:tblPrEx>
          <w:tblLayout w:type="fixed"/>
          <w:tblCellMar>
            <w:top w:w="0" w:type="dxa"/>
            <w:left w:w="0" w:type="dxa"/>
            <w:bottom w:w="0" w:type="dxa"/>
            <w:right w:w="0" w:type="dxa"/>
          </w:tblCellMar>
        </w:tblPrEx>
        <w:trPr>
          <w:trHeight w:val="1075"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拍摄能力</w:t>
            </w:r>
          </w:p>
          <w:p>
            <w:pPr>
              <w:widowControl/>
              <w:ind w:firstLine="0" w:firstLineChars="0"/>
              <w:jc w:val="center"/>
              <w:rPr>
                <w:rFonts w:ascii="宋体" w:cs="宋体"/>
                <w:szCs w:val="21"/>
              </w:rPr>
            </w:pPr>
            <w:r>
              <w:rPr>
                <w:rFonts w:hint="eastAsia" w:ascii="宋体" w:cs="宋体"/>
                <w:szCs w:val="21"/>
              </w:rPr>
              <w:t>（1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rPr>
                <w:rFonts w:hint="eastAsia" w:ascii="宋体" w:cs="宋体"/>
                <w:szCs w:val="21"/>
              </w:rPr>
            </w:pPr>
            <w:r>
              <w:rPr>
                <w:rFonts w:hint="eastAsia" w:ascii="宋体" w:cs="宋体"/>
                <w:szCs w:val="21"/>
              </w:rPr>
              <w:t>拍摄团队需要具备专业的拍摄设备及技术知识，对画面构图、色彩、情节等方面的有高度的领悟力，具备大型活动拍摄经验。提供拍摄方案，设备、人员保障等。</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拍摄能力完全满足项目需求得1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拍摄能力基本满足项目需求得5分。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拍摄能力不满足项目需求得0分。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1815"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舞台搭建能力</w:t>
            </w:r>
          </w:p>
          <w:p>
            <w:pPr>
              <w:widowControl/>
              <w:ind w:firstLine="0" w:firstLineChars="0"/>
              <w:jc w:val="center"/>
              <w:rPr>
                <w:rFonts w:ascii="宋体" w:cs="宋体"/>
                <w:szCs w:val="21"/>
              </w:rPr>
            </w:pPr>
            <w:r>
              <w:rPr>
                <w:rFonts w:hint="eastAsia" w:ascii="宋体" w:cs="宋体"/>
                <w:szCs w:val="21"/>
              </w:rPr>
              <w:t>（</w:t>
            </w:r>
            <w:r>
              <w:rPr>
                <w:rFonts w:ascii="宋体" w:cs="宋体"/>
                <w:szCs w:val="21"/>
              </w:rPr>
              <w:t>8</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ind w:firstLine="0" w:firstLineChars="0"/>
              <w:rPr>
                <w:rFonts w:ascii="宋体" w:cs="宋体"/>
                <w:szCs w:val="21"/>
              </w:rPr>
            </w:pPr>
            <w:r>
              <w:rPr>
                <w:rFonts w:hint="eastAsia" w:ascii="宋体" w:cs="宋体"/>
                <w:szCs w:val="21"/>
              </w:rPr>
              <w:t>大赛舞台搭建</w:t>
            </w:r>
            <w:r>
              <w:rPr>
                <w:rFonts w:ascii="宋体" w:cs="宋体"/>
                <w:szCs w:val="21"/>
              </w:rPr>
              <w:t>需要一定的置景能力、情景再现手段、道具制作能力</w:t>
            </w:r>
            <w:r>
              <w:rPr>
                <w:rFonts w:hint="eastAsia" w:ascii="宋体" w:cs="宋体"/>
                <w:szCs w:val="21"/>
              </w:rPr>
              <w:t>等。</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置景能力完全满足项目需求得</w:t>
            </w:r>
            <w:r>
              <w:rPr>
                <w:rFonts w:ascii="宋体" w:cs="宋体"/>
                <w:szCs w:val="21"/>
              </w:rPr>
              <w:t>8</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置景能力基本满足项目需求得</w:t>
            </w:r>
            <w:r>
              <w:rPr>
                <w:rFonts w:ascii="宋体" w:cs="宋体"/>
                <w:szCs w:val="21"/>
              </w:rPr>
              <w:t>4</w:t>
            </w:r>
            <w:r>
              <w:rPr>
                <w:rFonts w:hint="eastAsia" w:ascii="宋体" w:cs="宋体"/>
                <w:szCs w:val="21"/>
              </w:rPr>
              <w:t>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置景能力不满足项目需求得0分。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ind w:firstLine="0" w:firstLineChars="0"/>
              <w:jc w:val="center"/>
              <w:rPr>
                <w:rFonts w:ascii="宋体" w:cs="宋体"/>
                <w:szCs w:val="21"/>
              </w:rPr>
            </w:pPr>
            <w:r>
              <w:rPr>
                <w:rFonts w:ascii="宋体" w:cs="宋体"/>
                <w:szCs w:val="21"/>
              </w:rPr>
              <w:t>8</w:t>
            </w:r>
          </w:p>
        </w:tc>
      </w:tr>
      <w:tr>
        <w:tblPrEx>
          <w:tblLayout w:type="fixed"/>
          <w:tblCellMar>
            <w:top w:w="0" w:type="dxa"/>
            <w:left w:w="0" w:type="dxa"/>
            <w:bottom w:w="0" w:type="dxa"/>
            <w:right w:w="0" w:type="dxa"/>
          </w:tblCellMar>
        </w:tblPrEx>
        <w:trPr>
          <w:trHeight w:val="826"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视频制作能力（1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rPr>
                <w:rFonts w:hint="eastAsia" w:ascii="宋体" w:eastAsia="宋体" w:cs="宋体"/>
                <w:szCs w:val="21"/>
                <w:lang w:eastAsia="zh-CN"/>
              </w:rPr>
            </w:pPr>
            <w:r>
              <w:rPr>
                <w:rFonts w:hint="eastAsia" w:ascii="宋体" w:cs="宋体"/>
                <w:szCs w:val="21"/>
              </w:rPr>
              <w:t>视频制作需具有专业的软硬件设备，具备健康科普类视频的制作经验</w:t>
            </w:r>
            <w:r>
              <w:rPr>
                <w:rFonts w:hint="eastAsia" w:ascii="宋体" w:cs="宋体"/>
                <w:szCs w:val="21"/>
                <w:lang w:eastAsia="zh-CN"/>
              </w:rPr>
              <w:t>。</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制作能力完全满足项目需求得1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制作能力基本满足项目需求得5分。</w:t>
            </w:r>
          </w:p>
          <w:p>
            <w:pPr>
              <w:ind w:firstLine="0" w:firstLineChars="0"/>
              <w:rPr>
                <w:rFonts w:ascii="宋体" w:cs="宋体"/>
                <w:szCs w:val="21"/>
              </w:rPr>
            </w:pPr>
            <w:r>
              <w:rPr>
                <w:rFonts w:hint="eastAsia" w:ascii="宋体" w:cs="宋体"/>
                <w:szCs w:val="21"/>
              </w:rPr>
              <w:t>3</w:t>
            </w:r>
            <w:r>
              <w:rPr>
                <w:rFonts w:ascii="宋体" w:cs="宋体"/>
                <w:szCs w:val="21"/>
              </w:rPr>
              <w:t>.</w:t>
            </w:r>
            <w:r>
              <w:rPr>
                <w:rFonts w:hint="eastAsia" w:ascii="宋体" w:cs="宋体"/>
                <w:szCs w:val="21"/>
              </w:rPr>
              <w:t>制作能力不满足项目需求得0分。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542"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人员配置</w:t>
            </w:r>
          </w:p>
          <w:p>
            <w:pPr>
              <w:widowControl/>
              <w:ind w:firstLine="0" w:firstLineChars="0"/>
              <w:jc w:val="center"/>
              <w:rPr>
                <w:rFonts w:ascii="宋体" w:cs="宋体"/>
                <w:szCs w:val="21"/>
              </w:rPr>
            </w:pPr>
            <w:r>
              <w:rPr>
                <w:rFonts w:hint="eastAsia" w:ascii="宋体" w:cs="宋体"/>
                <w:szCs w:val="21"/>
              </w:rPr>
              <w:t>（1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团队配备中应至少包含现场导演，化妆师，评委导师指导邀请，总导演，键盘，其他人员劳务（制片、统筹、宣传、直播）等。</w:t>
            </w:r>
          </w:p>
          <w:p>
            <w:pPr>
              <w:widowControl/>
              <w:ind w:firstLine="0" w:firstLineChars="0"/>
              <w:jc w:val="left"/>
              <w:rPr>
                <w:rFonts w:ascii="宋体" w:cs="宋体"/>
                <w:szCs w:val="21"/>
              </w:rPr>
            </w:pPr>
            <w:r>
              <w:rPr>
                <w:rFonts w:hint="eastAsia" w:ascii="宋体" w:cs="宋体"/>
                <w:szCs w:val="21"/>
              </w:rPr>
              <w:t>1</w:t>
            </w:r>
            <w:r>
              <w:rPr>
                <w:rFonts w:ascii="宋体" w:cs="宋体"/>
                <w:szCs w:val="21"/>
              </w:rPr>
              <w:t>.</w:t>
            </w:r>
            <w:r>
              <w:rPr>
                <w:rFonts w:hint="eastAsia" w:ascii="宋体" w:cs="宋体"/>
                <w:szCs w:val="21"/>
              </w:rPr>
              <w:t>人数</w:t>
            </w:r>
            <w:r>
              <w:rPr>
                <w:rFonts w:ascii="宋体" w:cs="宋体"/>
                <w:szCs w:val="21"/>
              </w:rPr>
              <w:t>10</w:t>
            </w:r>
            <w:r>
              <w:rPr>
                <w:rFonts w:hint="eastAsia" w:ascii="宋体" w:cs="宋体"/>
                <w:szCs w:val="21"/>
              </w:rPr>
              <w:t>人以下，得0分。</w:t>
            </w:r>
          </w:p>
          <w:p>
            <w:pPr>
              <w:widowControl/>
              <w:ind w:firstLine="0" w:firstLineChars="0"/>
              <w:jc w:val="left"/>
              <w:rPr>
                <w:rFonts w:ascii="宋体" w:cs="宋体"/>
                <w:szCs w:val="21"/>
              </w:rPr>
            </w:pPr>
            <w:r>
              <w:rPr>
                <w:rFonts w:hint="eastAsia" w:ascii="宋体" w:cs="宋体"/>
                <w:szCs w:val="21"/>
              </w:rPr>
              <w:t>2</w:t>
            </w:r>
            <w:r>
              <w:rPr>
                <w:rFonts w:ascii="宋体" w:cs="宋体"/>
                <w:szCs w:val="21"/>
              </w:rPr>
              <w:t>.</w:t>
            </w:r>
            <w:r>
              <w:rPr>
                <w:rFonts w:hint="eastAsia" w:ascii="宋体" w:cs="宋体"/>
                <w:szCs w:val="21"/>
              </w:rPr>
              <w:t>人数1</w:t>
            </w:r>
            <w:r>
              <w:rPr>
                <w:rFonts w:ascii="宋体" w:cs="宋体"/>
                <w:szCs w:val="21"/>
              </w:rPr>
              <w:t>0-15</w:t>
            </w:r>
            <w:r>
              <w:rPr>
                <w:rFonts w:hint="eastAsia" w:ascii="宋体" w:cs="宋体"/>
                <w:szCs w:val="21"/>
              </w:rPr>
              <w:t>人，得5分，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人数</w:t>
            </w:r>
            <w:r>
              <w:rPr>
                <w:rFonts w:ascii="宋体" w:cs="宋体"/>
                <w:szCs w:val="21"/>
              </w:rPr>
              <w:t>15</w:t>
            </w:r>
            <w:r>
              <w:rPr>
                <w:rFonts w:hint="eastAsia" w:ascii="宋体" w:cs="宋体"/>
                <w:szCs w:val="21"/>
              </w:rPr>
              <w:t>人以上，得1</w:t>
            </w:r>
            <w:r>
              <w:rPr>
                <w:rFonts w:ascii="宋体" w:cs="宋体"/>
                <w:szCs w:val="21"/>
              </w:rPr>
              <w:t>0</w:t>
            </w:r>
            <w:r>
              <w:rPr>
                <w:rFonts w:hint="eastAsia" w:ascii="宋体" w:cs="宋体"/>
                <w:szCs w:val="21"/>
              </w:rPr>
              <w:t>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1</w:t>
            </w:r>
            <w:r>
              <w:rPr>
                <w:rFonts w:ascii="宋体" w:cs="宋体"/>
                <w:szCs w:val="21"/>
              </w:rPr>
              <w:t>0</w:t>
            </w:r>
          </w:p>
        </w:tc>
      </w:tr>
      <w:tr>
        <w:tblPrEx>
          <w:tblLayout w:type="fixed"/>
          <w:tblCellMar>
            <w:top w:w="0" w:type="dxa"/>
            <w:left w:w="0" w:type="dxa"/>
            <w:bottom w:w="0" w:type="dxa"/>
            <w:right w:w="0" w:type="dxa"/>
          </w:tblCellMar>
        </w:tblPrEx>
        <w:trPr>
          <w:trHeight w:val="1381" w:hRule="atLeast"/>
        </w:trPr>
        <w:tc>
          <w:tcPr>
            <w:tcW w:w="1129"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项目进度安排</w:t>
            </w:r>
          </w:p>
          <w:p>
            <w:pPr>
              <w:widowControl/>
              <w:ind w:firstLine="0" w:firstLineChars="0"/>
              <w:jc w:val="center"/>
              <w:rPr>
                <w:rFonts w:ascii="宋体" w:cs="宋体"/>
                <w:szCs w:val="21"/>
              </w:rPr>
            </w:pP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根据项目要求做出合理的进度安排计划。</w:t>
            </w:r>
          </w:p>
          <w:p>
            <w:pPr>
              <w:ind w:firstLine="0" w:firstLineChars="0"/>
              <w:rPr>
                <w:rFonts w:ascii="宋体" w:cs="宋体"/>
                <w:szCs w:val="21"/>
              </w:rPr>
            </w:pPr>
            <w:r>
              <w:rPr>
                <w:rFonts w:hint="eastAsia" w:ascii="宋体" w:cs="宋体"/>
                <w:szCs w:val="21"/>
              </w:rPr>
              <w:t>1.方案进度计划合理，得</w:t>
            </w:r>
            <w:r>
              <w:rPr>
                <w:rFonts w:ascii="宋体" w:cs="宋体"/>
                <w:szCs w:val="21"/>
              </w:rPr>
              <w:t>10</w:t>
            </w:r>
            <w:r>
              <w:rPr>
                <w:rFonts w:hint="eastAsia" w:ascii="宋体" w:cs="宋体"/>
                <w:szCs w:val="21"/>
              </w:rPr>
              <w:t>分。</w:t>
            </w:r>
          </w:p>
          <w:p>
            <w:pPr>
              <w:ind w:firstLine="0" w:firstLineChars="0"/>
              <w:rPr>
                <w:rFonts w:ascii="宋体" w:hAnsi="宋体" w:cs="宋体"/>
              </w:rPr>
            </w:pPr>
            <w:r>
              <w:rPr>
                <w:rFonts w:ascii="宋体" w:hAnsi="宋体" w:cs="宋体"/>
              </w:rPr>
              <w:t>2.</w:t>
            </w:r>
            <w:r>
              <w:rPr>
                <w:rFonts w:hint="eastAsia" w:ascii="宋体" w:hAnsi="宋体" w:cs="宋体"/>
              </w:rPr>
              <w:t>方案进度计划一般，得</w:t>
            </w:r>
            <w:r>
              <w:rPr>
                <w:rFonts w:ascii="宋体" w:hAnsi="宋体" w:cs="宋体"/>
              </w:rPr>
              <w:t>5</w:t>
            </w:r>
            <w:r>
              <w:rPr>
                <w:rFonts w:hint="eastAsia" w:ascii="宋体" w:hAnsi="宋体" w:cs="宋体"/>
              </w:rPr>
              <w:t>分。</w:t>
            </w:r>
          </w:p>
          <w:p>
            <w:pPr>
              <w:ind w:firstLine="0" w:firstLineChars="0"/>
            </w:pPr>
            <w:r>
              <w:rPr>
                <w:rFonts w:ascii="宋体" w:hAnsi="宋体" w:cs="宋体"/>
              </w:rPr>
              <w:t>3.</w:t>
            </w:r>
            <w:r>
              <w:rPr>
                <w:rFonts w:hint="eastAsia" w:ascii="宋体" w:hAnsi="宋体" w:cs="宋体"/>
              </w:rPr>
              <w:t>方案进度计划不合理，得</w:t>
            </w:r>
            <w:r>
              <w:rPr>
                <w:rFonts w:ascii="宋体" w:hAnsi="宋体" w:cs="宋体"/>
              </w:rPr>
              <w:t>0</w:t>
            </w:r>
            <w:r>
              <w:rPr>
                <w:rFonts w:hint="eastAsia" w:ascii="宋体" w:hAnsi="宋体" w:cs="宋体"/>
              </w:rPr>
              <w:t>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bl>
    <w:p>
      <w:pPr>
        <w:ind w:firstLine="0" w:firstLineChars="0"/>
        <w:outlineLvl w:val="0"/>
        <w:rPr>
          <w:rFonts w:ascii="华文细黑" w:hAnsi="华文细黑" w:eastAsia="华文细黑"/>
          <w:b/>
          <w:sz w:val="28"/>
          <w:szCs w:val="21"/>
        </w:rPr>
      </w:pPr>
    </w:p>
    <w:p>
      <w:pPr>
        <w:ind w:firstLine="0" w:firstLineChars="0"/>
        <w:outlineLvl w:val="0"/>
        <w:rPr>
          <w:rFonts w:ascii="宋体" w:hAnsi="宋体" w:cs="宋体"/>
          <w:kern w:val="0"/>
          <w:sz w:val="24"/>
          <w:szCs w:val="24"/>
        </w:rPr>
      </w:pPr>
      <w:r>
        <w:rPr>
          <w:rFonts w:hint="eastAsia" w:ascii="华文细黑" w:hAnsi="华文细黑" w:eastAsia="华文细黑"/>
          <w:b/>
          <w:sz w:val="28"/>
          <w:szCs w:val="21"/>
        </w:rPr>
        <w:t>六、报名时间、方式、评选时间和地点</w:t>
      </w:r>
    </w:p>
    <w:p>
      <w:pPr>
        <w:spacing w:line="360" w:lineRule="auto"/>
        <w:ind w:firstLine="480"/>
        <w:jc w:val="left"/>
      </w:pPr>
      <w:r>
        <w:rPr>
          <w:rFonts w:hint="eastAsia" w:ascii="宋体" w:hAnsi="宋体" w:cs="宋体"/>
          <w:kern w:val="0"/>
          <w:sz w:val="24"/>
          <w:szCs w:val="24"/>
        </w:rPr>
        <w:t>1、报名时间：2024年10月14日至2024年10月16日16:30</w:t>
      </w:r>
    </w:p>
    <w:p>
      <w:pPr>
        <w:spacing w:line="360" w:lineRule="auto"/>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 xml:space="preserve">、报名方式：提交密封盖章的纸质版（北京天坛医院B区东门 刘老师 </w:t>
      </w:r>
      <w:r>
        <w:rPr>
          <w:rFonts w:hint="eastAsia" w:ascii="宋体" w:hAnsi="宋体" w:cs="宋体"/>
          <w:kern w:val="0"/>
          <w:sz w:val="24"/>
          <w:szCs w:val="24"/>
          <w:lang w:val="en-US" w:eastAsia="zh-CN"/>
        </w:rPr>
        <w:t>59975816</w:t>
      </w:r>
      <w:bookmarkStart w:id="0" w:name="_GoBack"/>
      <w:bookmarkEnd w:id="0"/>
      <w:r>
        <w:rPr>
          <w:rFonts w:hint="eastAsia" w:ascii="宋体" w:hAnsi="宋体" w:cs="宋体"/>
          <w:kern w:val="0"/>
          <w:sz w:val="24"/>
          <w:szCs w:val="24"/>
        </w:rPr>
        <w:t xml:space="preserve"> 收 ）</w:t>
      </w:r>
    </w:p>
    <w:p>
      <w:pPr>
        <w:spacing w:line="360" w:lineRule="auto"/>
        <w:ind w:firstLine="48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highlight w:val="none"/>
        </w:rPr>
        <w:t>、评选时间：2024年10月17日 10点00分</w:t>
      </w:r>
    </w:p>
    <w:p>
      <w:pPr>
        <w:spacing w:line="360" w:lineRule="auto"/>
        <w:ind w:firstLine="480"/>
        <w:jc w:val="left"/>
        <w:rPr>
          <w:rFonts w:ascii="宋体" w:hAnsi="宋体" w:cs="宋体"/>
          <w:kern w:val="0"/>
          <w:sz w:val="24"/>
          <w:szCs w:val="24"/>
        </w:rPr>
      </w:pPr>
      <w:r>
        <w:rPr>
          <w:rFonts w:hint="eastAsia" w:ascii="宋体" w:hAnsi="宋体" w:cs="宋体"/>
          <w:kern w:val="0"/>
          <w:sz w:val="24"/>
          <w:szCs w:val="24"/>
        </w:rPr>
        <w:t>地点：首都医科大学附属北京天坛医院行政科研楼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4128"/>
    </w:sdtPr>
    <w:sdtContent>
      <w:p>
        <w:pPr>
          <w:pStyle w:val="5"/>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D847F"/>
    <w:multiLevelType w:val="singleLevel"/>
    <w:tmpl w:val="F07D847F"/>
    <w:lvl w:ilvl="0" w:tentative="0">
      <w:start w:val="1"/>
      <w:numFmt w:val="chineseCounting"/>
      <w:suff w:val="nothing"/>
      <w:lvlText w:val="%1、"/>
      <w:lvlJc w:val="left"/>
      <w:rPr>
        <w:rFonts w:hint="eastAsia"/>
      </w:rPr>
    </w:lvl>
  </w:abstractNum>
  <w:abstractNum w:abstractNumId="1">
    <w:nsid w:val="4CDE1ECC"/>
    <w:multiLevelType w:val="multilevel"/>
    <w:tmpl w:val="4CDE1ECC"/>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珊珊">
    <w15:presenceInfo w15:providerId="None" w15:userId="刘珊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D76AED"/>
    <w:rsid w:val="003A4560"/>
    <w:rsid w:val="00717686"/>
    <w:rsid w:val="00951C22"/>
    <w:rsid w:val="00985E19"/>
    <w:rsid w:val="00986112"/>
    <w:rsid w:val="00A977A5"/>
    <w:rsid w:val="01310E0B"/>
    <w:rsid w:val="03FC5407"/>
    <w:rsid w:val="04E156CF"/>
    <w:rsid w:val="07A40573"/>
    <w:rsid w:val="09F62839"/>
    <w:rsid w:val="0DB508B7"/>
    <w:rsid w:val="0E68153D"/>
    <w:rsid w:val="10A63C25"/>
    <w:rsid w:val="14625951"/>
    <w:rsid w:val="1478440C"/>
    <w:rsid w:val="17221ADA"/>
    <w:rsid w:val="19575272"/>
    <w:rsid w:val="19FC5CF4"/>
    <w:rsid w:val="1A9F2308"/>
    <w:rsid w:val="1F62786F"/>
    <w:rsid w:val="22C21D2E"/>
    <w:rsid w:val="22EA1DAF"/>
    <w:rsid w:val="23DC41C1"/>
    <w:rsid w:val="24ED191A"/>
    <w:rsid w:val="28A92FEC"/>
    <w:rsid w:val="2D1B50B8"/>
    <w:rsid w:val="2E5F0759"/>
    <w:rsid w:val="2F57071B"/>
    <w:rsid w:val="35F9019A"/>
    <w:rsid w:val="360205B9"/>
    <w:rsid w:val="41AD227A"/>
    <w:rsid w:val="4AD76AED"/>
    <w:rsid w:val="4E3E11C4"/>
    <w:rsid w:val="4ED154CD"/>
    <w:rsid w:val="4EE14D91"/>
    <w:rsid w:val="4FA746BB"/>
    <w:rsid w:val="54217F15"/>
    <w:rsid w:val="57375822"/>
    <w:rsid w:val="577529E5"/>
    <w:rsid w:val="5C251C96"/>
    <w:rsid w:val="5C8D0B67"/>
    <w:rsid w:val="652766DD"/>
    <w:rsid w:val="671A619C"/>
    <w:rsid w:val="69BB7F72"/>
    <w:rsid w:val="6A180367"/>
    <w:rsid w:val="6C843E1D"/>
    <w:rsid w:val="6C9A3CAA"/>
    <w:rsid w:val="6EC4040E"/>
    <w:rsid w:val="6F91036C"/>
    <w:rsid w:val="733E5406"/>
    <w:rsid w:val="73CE0F35"/>
    <w:rsid w:val="750643E8"/>
    <w:rsid w:val="79C1779D"/>
    <w:rsid w:val="7A51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3"/>
    <w:unhideWhenUsed/>
    <w:qFormat/>
    <w:uiPriority w:val="99"/>
    <w:pPr>
      <w:jc w:val="left"/>
    </w:pPr>
  </w:style>
  <w:style w:type="paragraph" w:styleId="4">
    <w:name w:val="Balloon Text"/>
    <w:basedOn w:val="1"/>
    <w:link w:val="12"/>
    <w:qFormat/>
    <w:uiPriority w:val="0"/>
    <w:rPr>
      <w:sz w:val="18"/>
      <w:szCs w:val="18"/>
    </w:rPr>
  </w:style>
  <w:style w:type="paragraph" w:styleId="5">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Normal (Web)"/>
    <w:basedOn w:val="1"/>
    <w:unhideWhenUsed/>
    <w:qFormat/>
    <w:uiPriority w:val="0"/>
    <w:pPr>
      <w:widowControl/>
      <w:ind w:firstLine="0" w:firstLineChars="0"/>
      <w:jc w:val="left"/>
    </w:pPr>
    <w:rPr>
      <w:rFonts w:ascii="宋体" w:hAnsi="宋体" w:cs="宋体"/>
      <w:kern w:val="0"/>
      <w:sz w:val="24"/>
      <w:szCs w:val="24"/>
    </w:rPr>
  </w:style>
  <w:style w:type="character" w:styleId="9">
    <w:name w:val="annotation reference"/>
    <w:basedOn w:val="8"/>
    <w:qFormat/>
    <w:uiPriority w:val="0"/>
    <w:rPr>
      <w:sz w:val="21"/>
      <w:szCs w:val="21"/>
    </w:rPr>
  </w:style>
  <w:style w:type="paragraph" w:styleId="11">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12">
    <w:name w:val="批注框文本 Char"/>
    <w:basedOn w:val="8"/>
    <w:link w:val="4"/>
    <w:qFormat/>
    <w:uiPriority w:val="0"/>
    <w:rPr>
      <w:rFonts w:ascii="Calibri" w:hAnsi="Calibri" w:eastAsia="宋体" w:cs="Times New Roman"/>
      <w:kern w:val="2"/>
      <w:sz w:val="18"/>
      <w:szCs w:val="18"/>
    </w:rPr>
  </w:style>
  <w:style w:type="character" w:customStyle="1" w:styleId="13">
    <w:name w:val="批注文字 Char"/>
    <w:basedOn w:val="8"/>
    <w:link w:val="3"/>
    <w:qFormat/>
    <w:uiPriority w:val="99"/>
    <w:rPr>
      <w:rFonts w:ascii="Calibri" w:hAnsi="Calibri" w:eastAsia="宋体" w:cs="Times New Roman"/>
      <w:kern w:val="2"/>
      <w:sz w:val="21"/>
      <w:szCs w:val="22"/>
    </w:rPr>
  </w:style>
  <w:style w:type="character" w:customStyle="1" w:styleId="14">
    <w:name w:val="批注主题 Char"/>
    <w:basedOn w:val="13"/>
    <w:link w:val="2"/>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509</Words>
  <Characters>2902</Characters>
  <Lines>24</Lines>
  <Paragraphs>6</Paragraphs>
  <TotalTime>5</TotalTime>
  <ScaleCrop>false</ScaleCrop>
  <LinksUpToDate>false</LinksUpToDate>
  <CharactersWithSpaces>3405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2024-10-11T06:47:00Z</dcterms:created>
  <dc:creator>刘珊珊</dc:creator>
  <cp:lastModifiedBy>刘珊珊</cp:lastModifiedBy>
  <dcterms:modified xsi:type="dcterms:W3CDTF">2024-10-14T02:55:49Z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5F2534F594064E1C8AFC4F96C3F0312B_12</vt:lpwstr>
  </property>
</Properties>
</file>